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E412E0" w:rsidRPr="00F92A14" w14:paraId="41C90034" w14:textId="77777777" w:rsidTr="00533B9E">
        <w:tc>
          <w:tcPr>
            <w:tcW w:w="2178" w:type="dxa"/>
            <w:shd w:val="clear" w:color="auto" w:fill="D8D8D6"/>
            <w:tcMar>
              <w:top w:w="29" w:type="dxa"/>
              <w:left w:w="115" w:type="dxa"/>
              <w:bottom w:w="29" w:type="dxa"/>
              <w:right w:w="115" w:type="dxa"/>
            </w:tcMar>
          </w:tcPr>
          <w:p w14:paraId="4C7FD588" w14:textId="77777777" w:rsidR="00E412E0" w:rsidRPr="00F92A14" w:rsidRDefault="00917363" w:rsidP="0062524F">
            <w:pPr>
              <w:pStyle w:val="Label"/>
              <w:spacing w:before="120" w:after="120"/>
              <w:rPr>
                <w:rFonts w:ascii="Arial" w:hAnsi="Arial" w:cs="Arial"/>
                <w:sz w:val="18"/>
                <w:szCs w:val="18"/>
              </w:rPr>
            </w:pPr>
            <w:r w:rsidRPr="00F92A14">
              <w:rPr>
                <w:rFonts w:ascii="Arial" w:hAnsi="Arial" w:cs="Arial"/>
                <w:sz w:val="18"/>
                <w:szCs w:val="18"/>
              </w:rPr>
              <w:t>Job t</w:t>
            </w:r>
            <w:r w:rsidR="00E412E0" w:rsidRPr="00F92A14">
              <w:rPr>
                <w:rFonts w:ascii="Arial" w:hAnsi="Arial" w:cs="Arial"/>
                <w:sz w:val="18"/>
                <w:szCs w:val="18"/>
              </w:rPr>
              <w:t>itle:</w:t>
            </w:r>
          </w:p>
        </w:tc>
        <w:tc>
          <w:tcPr>
            <w:tcW w:w="7398" w:type="dxa"/>
            <w:tcMar>
              <w:top w:w="29" w:type="dxa"/>
              <w:left w:w="115" w:type="dxa"/>
              <w:bottom w:w="29" w:type="dxa"/>
              <w:right w:w="115" w:type="dxa"/>
            </w:tcMar>
          </w:tcPr>
          <w:p w14:paraId="5F2FA490" w14:textId="5ABAB922" w:rsidR="00E412E0" w:rsidRPr="00F92A14" w:rsidRDefault="00685912" w:rsidP="0062524F">
            <w:pPr>
              <w:spacing w:before="120" w:after="120"/>
              <w:rPr>
                <w:rFonts w:ascii="Arial" w:hAnsi="Arial" w:cs="Arial"/>
                <w:sz w:val="18"/>
                <w:szCs w:val="18"/>
              </w:rPr>
            </w:pPr>
            <w:r>
              <w:rPr>
                <w:rStyle w:val="normaltextrun"/>
                <w:rFonts w:ascii="Arial" w:hAnsi="Arial" w:cs="Arial"/>
                <w:color w:val="000000"/>
                <w:sz w:val="18"/>
                <w:szCs w:val="18"/>
                <w:shd w:val="clear" w:color="auto" w:fill="FFFFFF"/>
              </w:rPr>
              <w:t>Senior Technical Officer Environment </w:t>
            </w:r>
            <w:r>
              <w:rPr>
                <w:rStyle w:val="eop"/>
                <w:rFonts w:ascii="Arial" w:hAnsi="Arial" w:cs="Arial"/>
                <w:color w:val="000000"/>
                <w:sz w:val="18"/>
                <w:szCs w:val="18"/>
                <w:shd w:val="clear" w:color="auto" w:fill="FFFFFF"/>
              </w:rPr>
              <w:t> </w:t>
            </w:r>
          </w:p>
        </w:tc>
      </w:tr>
    </w:tbl>
    <w:p w14:paraId="5719A734" w14:textId="77777777" w:rsidR="00972323" w:rsidRPr="00F92A14" w:rsidRDefault="00972323" w:rsidP="0062524F">
      <w:pPr>
        <w:spacing w:before="120" w:after="12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620"/>
        <w:gridCol w:w="2808"/>
      </w:tblGrid>
      <w:tr w:rsidR="00E412E0" w:rsidRPr="00F92A14" w14:paraId="1C5E49E9" w14:textId="77777777" w:rsidTr="00533B9E">
        <w:tc>
          <w:tcPr>
            <w:tcW w:w="2178" w:type="dxa"/>
            <w:shd w:val="clear" w:color="auto" w:fill="D8D8D6"/>
            <w:tcMar>
              <w:top w:w="29" w:type="dxa"/>
              <w:left w:w="115" w:type="dxa"/>
              <w:bottom w:w="29" w:type="dxa"/>
              <w:right w:w="115" w:type="dxa"/>
            </w:tcMar>
          </w:tcPr>
          <w:p w14:paraId="0E304757" w14:textId="77777777" w:rsidR="00E412E0" w:rsidRPr="00F92A14" w:rsidRDefault="00E412E0" w:rsidP="0062524F">
            <w:pPr>
              <w:pStyle w:val="Label"/>
              <w:spacing w:before="120" w:after="120"/>
              <w:rPr>
                <w:rFonts w:ascii="Arial" w:hAnsi="Arial" w:cs="Arial"/>
                <w:sz w:val="18"/>
                <w:szCs w:val="18"/>
              </w:rPr>
            </w:pPr>
            <w:r w:rsidRPr="00F92A14">
              <w:rPr>
                <w:rFonts w:ascii="Arial" w:hAnsi="Arial" w:cs="Arial"/>
                <w:sz w:val="18"/>
                <w:szCs w:val="18"/>
              </w:rPr>
              <w:t>Classification:</w:t>
            </w:r>
          </w:p>
        </w:tc>
        <w:tc>
          <w:tcPr>
            <w:tcW w:w="2970" w:type="dxa"/>
            <w:tcMar>
              <w:top w:w="29" w:type="dxa"/>
              <w:left w:w="115" w:type="dxa"/>
              <w:bottom w:w="29" w:type="dxa"/>
              <w:right w:w="115" w:type="dxa"/>
            </w:tcMar>
          </w:tcPr>
          <w:p w14:paraId="6D2D9916" w14:textId="302046E2" w:rsidR="00E412E0" w:rsidRPr="00F92A14" w:rsidRDefault="00685912" w:rsidP="0062524F">
            <w:pPr>
              <w:spacing w:before="120" w:after="120"/>
              <w:rPr>
                <w:rFonts w:ascii="Arial" w:hAnsi="Arial" w:cs="Arial"/>
                <w:sz w:val="18"/>
                <w:szCs w:val="18"/>
              </w:rPr>
            </w:pPr>
            <w:r>
              <w:rPr>
                <w:rStyle w:val="normaltextrun"/>
                <w:rFonts w:ascii="Arial" w:hAnsi="Arial" w:cs="Arial"/>
                <w:color w:val="000000"/>
                <w:sz w:val="18"/>
                <w:szCs w:val="18"/>
                <w:shd w:val="clear" w:color="auto" w:fill="FFFFFF"/>
              </w:rPr>
              <w:t>Grade 6</w:t>
            </w:r>
            <w:r>
              <w:rPr>
                <w:rStyle w:val="eop"/>
                <w:rFonts w:ascii="Arial" w:hAnsi="Arial" w:cs="Arial"/>
                <w:color w:val="000000"/>
                <w:sz w:val="18"/>
                <w:szCs w:val="18"/>
                <w:shd w:val="clear" w:color="auto" w:fill="FFFFFF"/>
              </w:rPr>
              <w:t> </w:t>
            </w:r>
          </w:p>
        </w:tc>
        <w:tc>
          <w:tcPr>
            <w:tcW w:w="1620" w:type="dxa"/>
            <w:shd w:val="clear" w:color="auto" w:fill="D8D8D6"/>
            <w:tcMar>
              <w:top w:w="29" w:type="dxa"/>
              <w:left w:w="115" w:type="dxa"/>
              <w:bottom w:w="29" w:type="dxa"/>
              <w:right w:w="115" w:type="dxa"/>
            </w:tcMar>
          </w:tcPr>
          <w:p w14:paraId="0956E1F3" w14:textId="77777777" w:rsidR="00E412E0" w:rsidRPr="00F92A14" w:rsidRDefault="00E412E0" w:rsidP="0062524F">
            <w:pPr>
              <w:pStyle w:val="Label"/>
              <w:spacing w:before="120" w:after="120"/>
              <w:rPr>
                <w:rFonts w:ascii="Arial" w:hAnsi="Arial" w:cs="Arial"/>
                <w:sz w:val="18"/>
                <w:szCs w:val="18"/>
              </w:rPr>
            </w:pPr>
            <w:r w:rsidRPr="00F92A14">
              <w:rPr>
                <w:rFonts w:ascii="Arial" w:hAnsi="Arial" w:cs="Arial"/>
                <w:sz w:val="18"/>
                <w:szCs w:val="18"/>
              </w:rPr>
              <w:t xml:space="preserve">Direct </w:t>
            </w:r>
            <w:r w:rsidR="00382439" w:rsidRPr="00F92A14">
              <w:rPr>
                <w:rFonts w:ascii="Arial" w:hAnsi="Arial" w:cs="Arial"/>
                <w:sz w:val="18"/>
                <w:szCs w:val="18"/>
              </w:rPr>
              <w:t>r</w:t>
            </w:r>
            <w:r w:rsidRPr="00F92A14">
              <w:rPr>
                <w:rFonts w:ascii="Arial" w:hAnsi="Arial" w:cs="Arial"/>
                <w:sz w:val="18"/>
                <w:szCs w:val="18"/>
              </w:rPr>
              <w:t>eports:</w:t>
            </w:r>
          </w:p>
        </w:tc>
        <w:sdt>
          <w:sdtPr>
            <w:rPr>
              <w:rFonts w:ascii="Arial" w:hAnsi="Arial" w:cs="Arial"/>
              <w:sz w:val="18"/>
              <w:szCs w:val="18"/>
            </w:rPr>
            <w:alias w:val="Number of Reports"/>
            <w:tag w:val="Number of Reports"/>
            <w:id w:val="34446628"/>
            <w:placeholder>
              <w:docPart w:val="DefaultPlaceholder_22675704"/>
            </w:placeholder>
            <w:dropDownList>
              <w:listItem w:value="Choose an item."/>
              <w:listItem w:displayText="0" w:value="0"/>
              <w:listItem w:displayText="1 - 5" w:value="1 - 5"/>
              <w:listItem w:displayText="6 - 10" w:value="6 - 10"/>
              <w:listItem w:displayText="&gt; 10" w:value="&gt; 10"/>
              <w:listItem w:displayText="Varies (Pooled staff)" w:value="Varies (Pooled staff)"/>
              <w:listItem w:displayText="not yet determined" w:value="not yet determined"/>
            </w:dropDownList>
          </w:sdtPr>
          <w:sdtEndPr/>
          <w:sdtContent>
            <w:tc>
              <w:tcPr>
                <w:tcW w:w="2808" w:type="dxa"/>
                <w:tcMar>
                  <w:top w:w="29" w:type="dxa"/>
                  <w:left w:w="115" w:type="dxa"/>
                  <w:bottom w:w="29" w:type="dxa"/>
                  <w:right w:w="115" w:type="dxa"/>
                </w:tcMar>
              </w:tcPr>
              <w:p w14:paraId="6526CB9E" w14:textId="77777777" w:rsidR="00E412E0" w:rsidRPr="00F92A14" w:rsidRDefault="003278CC" w:rsidP="0062524F">
                <w:pPr>
                  <w:spacing w:before="120" w:after="120"/>
                  <w:rPr>
                    <w:rFonts w:ascii="Arial" w:hAnsi="Arial" w:cs="Arial"/>
                    <w:sz w:val="18"/>
                    <w:szCs w:val="18"/>
                  </w:rPr>
                </w:pPr>
                <w:r>
                  <w:rPr>
                    <w:rFonts w:ascii="Arial" w:hAnsi="Arial" w:cs="Arial"/>
                    <w:sz w:val="18"/>
                    <w:szCs w:val="18"/>
                  </w:rPr>
                  <w:t>0</w:t>
                </w:r>
              </w:p>
            </w:tc>
          </w:sdtContent>
        </w:sdt>
      </w:tr>
      <w:tr w:rsidR="008809D4" w:rsidRPr="00F92A14" w14:paraId="724095E4" w14:textId="77777777" w:rsidTr="00533B9E">
        <w:tc>
          <w:tcPr>
            <w:tcW w:w="2178" w:type="dxa"/>
            <w:shd w:val="clear" w:color="auto" w:fill="D8D8D6"/>
            <w:tcMar>
              <w:top w:w="29" w:type="dxa"/>
              <w:left w:w="115" w:type="dxa"/>
              <w:bottom w:w="29" w:type="dxa"/>
              <w:right w:w="115" w:type="dxa"/>
            </w:tcMar>
          </w:tcPr>
          <w:p w14:paraId="68463D7E" w14:textId="77777777" w:rsidR="008809D4" w:rsidRPr="00F92A14" w:rsidRDefault="008809D4" w:rsidP="0062524F">
            <w:pPr>
              <w:pStyle w:val="Label"/>
              <w:spacing w:before="120" w:after="120"/>
              <w:rPr>
                <w:rFonts w:ascii="Arial" w:hAnsi="Arial" w:cs="Arial"/>
                <w:sz w:val="18"/>
                <w:szCs w:val="18"/>
              </w:rPr>
            </w:pPr>
            <w:r w:rsidRPr="00F92A14">
              <w:rPr>
                <w:rFonts w:ascii="Arial" w:hAnsi="Arial" w:cs="Arial"/>
                <w:sz w:val="18"/>
                <w:szCs w:val="18"/>
              </w:rPr>
              <w:t xml:space="preserve">Work </w:t>
            </w:r>
            <w:r w:rsidR="00917363" w:rsidRPr="00F92A14">
              <w:rPr>
                <w:rFonts w:ascii="Arial" w:hAnsi="Arial" w:cs="Arial"/>
                <w:sz w:val="18"/>
                <w:szCs w:val="18"/>
              </w:rPr>
              <w:t>l</w:t>
            </w:r>
            <w:r w:rsidRPr="00F92A14">
              <w:rPr>
                <w:rFonts w:ascii="Arial" w:hAnsi="Arial" w:cs="Arial"/>
                <w:sz w:val="18"/>
                <w:szCs w:val="18"/>
              </w:rPr>
              <w:t>ocation</w:t>
            </w:r>
          </w:p>
        </w:tc>
        <w:tc>
          <w:tcPr>
            <w:tcW w:w="2970" w:type="dxa"/>
            <w:tcMar>
              <w:top w:w="29" w:type="dxa"/>
              <w:left w:w="115" w:type="dxa"/>
              <w:bottom w:w="29" w:type="dxa"/>
              <w:right w:w="115" w:type="dxa"/>
            </w:tcMar>
          </w:tcPr>
          <w:p w14:paraId="69B20069" w14:textId="46844C69" w:rsidR="008809D4" w:rsidRPr="00F92A14" w:rsidRDefault="00685912" w:rsidP="0062524F">
            <w:pPr>
              <w:spacing w:before="120" w:after="120"/>
              <w:rPr>
                <w:rFonts w:ascii="Arial" w:hAnsi="Arial" w:cs="Arial"/>
                <w:sz w:val="18"/>
                <w:szCs w:val="18"/>
              </w:rPr>
            </w:pPr>
            <w:r>
              <w:rPr>
                <w:rStyle w:val="normaltextrun"/>
                <w:rFonts w:ascii="Arial" w:hAnsi="Arial" w:cs="Arial"/>
                <w:color w:val="000000"/>
                <w:sz w:val="18"/>
                <w:szCs w:val="18"/>
                <w:shd w:val="clear" w:color="auto" w:fill="FFFFFF"/>
                <w:lang w:val="nl-NL"/>
              </w:rPr>
              <w:t>Utrecht, London, Nairobi, Delhi</w:t>
            </w:r>
            <w:r>
              <w:rPr>
                <w:rStyle w:val="eop"/>
                <w:rFonts w:ascii="Arial" w:hAnsi="Arial" w:cs="Arial"/>
                <w:color w:val="000000"/>
                <w:sz w:val="18"/>
                <w:szCs w:val="18"/>
                <w:shd w:val="clear" w:color="auto" w:fill="FFFFFF"/>
              </w:rPr>
              <w:t> </w:t>
            </w:r>
          </w:p>
        </w:tc>
        <w:tc>
          <w:tcPr>
            <w:tcW w:w="1620" w:type="dxa"/>
            <w:tcBorders>
              <w:bottom w:val="single" w:sz="4" w:space="0" w:color="000000"/>
            </w:tcBorders>
            <w:shd w:val="clear" w:color="auto" w:fill="D8D8D6"/>
            <w:tcMar>
              <w:top w:w="29" w:type="dxa"/>
              <w:left w:w="115" w:type="dxa"/>
              <w:bottom w:w="29" w:type="dxa"/>
              <w:right w:w="115" w:type="dxa"/>
            </w:tcMar>
          </w:tcPr>
          <w:p w14:paraId="6CC69CBA" w14:textId="77777777" w:rsidR="008809D4" w:rsidRPr="00F92A14" w:rsidRDefault="008809D4" w:rsidP="0062524F">
            <w:pPr>
              <w:pStyle w:val="Label"/>
              <w:spacing w:before="120" w:after="120"/>
              <w:rPr>
                <w:rFonts w:ascii="Arial" w:hAnsi="Arial" w:cs="Arial"/>
                <w:sz w:val="18"/>
                <w:szCs w:val="18"/>
              </w:rPr>
            </w:pPr>
            <w:r w:rsidRPr="00F92A14">
              <w:rPr>
                <w:rFonts w:ascii="Arial" w:hAnsi="Arial" w:cs="Arial"/>
                <w:sz w:val="18"/>
                <w:szCs w:val="18"/>
              </w:rPr>
              <w:t xml:space="preserve">Travel </w:t>
            </w:r>
            <w:r w:rsidR="00382439" w:rsidRPr="00F92A14">
              <w:rPr>
                <w:rFonts w:ascii="Arial" w:hAnsi="Arial" w:cs="Arial"/>
                <w:sz w:val="18"/>
                <w:szCs w:val="18"/>
              </w:rPr>
              <w:t>r</w:t>
            </w:r>
            <w:r w:rsidRPr="00F92A14">
              <w:rPr>
                <w:rFonts w:ascii="Arial" w:hAnsi="Arial" w:cs="Arial"/>
                <w:sz w:val="18"/>
                <w:szCs w:val="18"/>
              </w:rPr>
              <w:t>equired:</w:t>
            </w:r>
          </w:p>
        </w:tc>
        <w:tc>
          <w:tcPr>
            <w:tcW w:w="2808" w:type="dxa"/>
            <w:tcMar>
              <w:top w:w="29" w:type="dxa"/>
              <w:left w:w="115" w:type="dxa"/>
              <w:bottom w:w="29" w:type="dxa"/>
              <w:right w:w="115" w:type="dxa"/>
            </w:tcMar>
          </w:tcPr>
          <w:p w14:paraId="1A776A95" w14:textId="43465EE9" w:rsidR="008809D4" w:rsidRPr="00F92A14" w:rsidRDefault="00685912" w:rsidP="0062524F">
            <w:pPr>
              <w:spacing w:before="120" w:after="120"/>
              <w:rPr>
                <w:rFonts w:ascii="Arial" w:hAnsi="Arial" w:cs="Arial"/>
                <w:sz w:val="18"/>
                <w:szCs w:val="18"/>
              </w:rPr>
            </w:pPr>
            <w:r>
              <w:rPr>
                <w:rFonts w:ascii="Arial" w:hAnsi="Arial" w:cs="Arial"/>
                <w:sz w:val="18"/>
                <w:szCs w:val="18"/>
              </w:rPr>
              <w:t>10-15</w:t>
            </w:r>
            <w:r w:rsidR="003278CC">
              <w:rPr>
                <w:rFonts w:ascii="Arial" w:hAnsi="Arial" w:cs="Arial"/>
                <w:sz w:val="18"/>
                <w:szCs w:val="18"/>
              </w:rPr>
              <w:t xml:space="preserve">% </w:t>
            </w:r>
          </w:p>
        </w:tc>
      </w:tr>
    </w:tbl>
    <w:p w14:paraId="32C33BC6" w14:textId="77777777" w:rsidR="00655B65" w:rsidRPr="00F92A14" w:rsidRDefault="00655B65" w:rsidP="0062524F">
      <w:pPr>
        <w:spacing w:before="120" w:after="120"/>
        <w:rPr>
          <w:rFonts w:ascii="Arial" w:hAnsi="Arial" w:cs="Arial"/>
          <w:sz w:val="18"/>
          <w:szCs w:val="18"/>
        </w:rPr>
      </w:pPr>
    </w:p>
    <w:p w14:paraId="489B249F" w14:textId="3E1F044B" w:rsidR="003129D0" w:rsidRPr="00685912" w:rsidRDefault="006C7D51" w:rsidP="00685912">
      <w:pPr>
        <w:spacing w:before="120" w:after="120"/>
        <w:jc w:val="both"/>
        <w:rPr>
          <w:rFonts w:ascii="Arial" w:hAnsi="Arial" w:cs="Arial"/>
          <w:color w:val="000000"/>
          <w:sz w:val="18"/>
          <w:szCs w:val="18"/>
        </w:rPr>
      </w:pPr>
      <w:r w:rsidRPr="00F92A14">
        <w:rPr>
          <w:rFonts w:ascii="Arial" w:hAnsi="Arial" w:cs="Arial"/>
          <w:color w:val="000000"/>
          <w:sz w:val="18"/>
          <w:szCs w:val="18"/>
        </w:rPr>
        <w:t xml:space="preserve">The Global Alliance for Improved Nutrition (GAIN) </w:t>
      </w:r>
      <w:r w:rsidR="00E210FA" w:rsidRPr="00F92A14">
        <w:rPr>
          <w:rFonts w:ascii="Arial" w:hAnsi="Arial" w:cs="Arial"/>
          <w:color w:val="000000"/>
          <w:sz w:val="18"/>
          <w:szCs w:val="18"/>
        </w:rPr>
        <w:t xml:space="preserve">is a Swiss-based foundation </w:t>
      </w:r>
      <w:r w:rsidRPr="00F92A14">
        <w:rPr>
          <w:rFonts w:ascii="Arial" w:hAnsi="Arial" w:cs="Arial"/>
          <w:color w:val="000000"/>
          <w:sz w:val="18"/>
          <w:szCs w:val="18"/>
        </w:rPr>
        <w:t xml:space="preserve">launched at the UN in 2002 to tackle the human suffering caused by malnutrition. Working with </w:t>
      </w:r>
      <w:r w:rsidR="00E210FA" w:rsidRPr="00F92A14">
        <w:rPr>
          <w:rFonts w:ascii="Arial" w:hAnsi="Arial" w:cs="Arial"/>
          <w:color w:val="000000"/>
          <w:sz w:val="18"/>
          <w:szCs w:val="18"/>
        </w:rPr>
        <w:t>both governments and businesses, we aim to transform food systems so that they deliver more nutritious food for all people. In particular, we aim to make healthier food choices more desirable, more available, and more affordable. GAIN’s mission is to advance nutrition outcomes by improving consumption of nutritious and safe food for all people, especially the most vulnerable to malnutrition.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DD0D72" w:rsidRPr="00F92A14" w14:paraId="529EAA90" w14:textId="77777777" w:rsidTr="007D0515">
        <w:tc>
          <w:tcPr>
            <w:tcW w:w="9576" w:type="dxa"/>
            <w:shd w:val="clear" w:color="auto" w:fill="D8D8D6"/>
            <w:tcMar>
              <w:top w:w="29" w:type="dxa"/>
              <w:left w:w="115" w:type="dxa"/>
              <w:bottom w:w="29" w:type="dxa"/>
              <w:right w:w="115" w:type="dxa"/>
            </w:tcMar>
          </w:tcPr>
          <w:p w14:paraId="02D8CF8B" w14:textId="77777777" w:rsidR="00DD0D72" w:rsidRPr="00F92A14" w:rsidRDefault="00917363" w:rsidP="0062524F">
            <w:pPr>
              <w:pStyle w:val="Label"/>
              <w:spacing w:before="120" w:after="120"/>
              <w:rPr>
                <w:rFonts w:ascii="Arial" w:hAnsi="Arial" w:cs="Arial"/>
                <w:sz w:val="18"/>
                <w:szCs w:val="18"/>
              </w:rPr>
            </w:pPr>
            <w:r w:rsidRPr="00F92A14">
              <w:rPr>
                <w:rFonts w:ascii="Arial" w:hAnsi="Arial" w:cs="Arial"/>
                <w:sz w:val="18"/>
                <w:szCs w:val="18"/>
              </w:rPr>
              <w:t>DESCRIPTION</w:t>
            </w:r>
          </w:p>
        </w:tc>
      </w:tr>
      <w:tr w:rsidR="00DD0D72" w:rsidRPr="00562ED1" w14:paraId="379DE19B" w14:textId="77777777" w:rsidTr="008C52B6">
        <w:trPr>
          <w:trHeight w:val="1039"/>
        </w:trPr>
        <w:tc>
          <w:tcPr>
            <w:tcW w:w="9576" w:type="dxa"/>
            <w:tcMar>
              <w:top w:w="29" w:type="dxa"/>
              <w:left w:w="115" w:type="dxa"/>
              <w:bottom w:w="29" w:type="dxa"/>
              <w:right w:w="115" w:type="dxa"/>
            </w:tcMar>
          </w:tcPr>
          <w:p w14:paraId="2C023075" w14:textId="77777777" w:rsidR="003D48B4" w:rsidRDefault="008809D4" w:rsidP="009949F3">
            <w:pPr>
              <w:pStyle w:val="Secondarylabels"/>
              <w:rPr>
                <w:rFonts w:ascii="Arial" w:hAnsi="Arial" w:cs="Arial"/>
                <w:sz w:val="18"/>
                <w:szCs w:val="18"/>
              </w:rPr>
            </w:pPr>
            <w:r w:rsidRPr="00F92A14">
              <w:rPr>
                <w:rFonts w:ascii="Arial" w:hAnsi="Arial" w:cs="Arial"/>
                <w:sz w:val="18"/>
                <w:szCs w:val="18"/>
              </w:rPr>
              <w:t xml:space="preserve">Overall </w:t>
            </w:r>
            <w:r w:rsidR="000A41D5" w:rsidRPr="00F92A14">
              <w:rPr>
                <w:rFonts w:ascii="Arial" w:hAnsi="Arial" w:cs="Arial"/>
                <w:sz w:val="18"/>
                <w:szCs w:val="18"/>
              </w:rPr>
              <w:t>p</w:t>
            </w:r>
            <w:r w:rsidR="00917363" w:rsidRPr="00F92A14">
              <w:rPr>
                <w:rFonts w:ascii="Arial" w:hAnsi="Arial" w:cs="Arial"/>
                <w:sz w:val="18"/>
                <w:szCs w:val="18"/>
              </w:rPr>
              <w:t>urpose</w:t>
            </w:r>
          </w:p>
          <w:p w14:paraId="700CD14E" w14:textId="77777777" w:rsidR="00685912" w:rsidRPr="00685912" w:rsidRDefault="00685912" w:rsidP="00685912">
            <w:pPr>
              <w:pStyle w:val="paragraph"/>
              <w:spacing w:before="0" w:beforeAutospacing="0" w:after="0" w:afterAutospacing="0"/>
              <w:jc w:val="both"/>
              <w:textAlignment w:val="baseline"/>
              <w:rPr>
                <w:rStyle w:val="normaltextrun"/>
                <w:shd w:val="clear" w:color="auto" w:fill="FFFFFF"/>
              </w:rPr>
            </w:pPr>
            <w:r w:rsidRPr="00685912">
              <w:rPr>
                <w:rStyle w:val="normaltextrun"/>
                <w:rFonts w:ascii="Arial" w:hAnsi="Arial" w:cs="Arial"/>
                <w:color w:val="000000"/>
                <w:sz w:val="18"/>
                <w:szCs w:val="18"/>
                <w:shd w:val="clear" w:color="auto" w:fill="FFFFFF"/>
              </w:rPr>
              <w:t>The food system— including consumer behaviours, natural resources and institutions as well as the production, processing, marketing and purchase of food— is struggling to deliver nutritious diets in an environmentally sustainable manner. Food systems and the environment are inextricably linked. For example, the influence of the environment on nutrition due to climate change adversely affecting yields and the nutritional quality of major staple crops. Such staple foods are especially important in the diets of people in low- and middle-income countries (LMIC), increasing the risk of food insecurity, socio-economic instability, and malnutrition among vulnerable populations. And not only does the environment impact nutrition, but food systems adversely impact the environment through various ways, including increasing pressure on land-use for food production for human and animal consumption, and contributing a third of greenhouse gas emissions.  </w:t>
            </w:r>
          </w:p>
          <w:p w14:paraId="54261187" w14:textId="77777777" w:rsidR="00685912" w:rsidRDefault="00685912" w:rsidP="00685912">
            <w:pPr>
              <w:pStyle w:val="paragraph"/>
              <w:spacing w:before="0" w:beforeAutospacing="0" w:after="0" w:afterAutospacing="0"/>
              <w:jc w:val="both"/>
              <w:textAlignment w:val="baseline"/>
              <w:rPr>
                <w:rStyle w:val="normaltextrun"/>
                <w:rFonts w:ascii="Arial" w:hAnsi="Arial" w:cs="Arial"/>
                <w:sz w:val="18"/>
                <w:szCs w:val="18"/>
                <w:shd w:val="clear" w:color="auto" w:fill="FFFFFF"/>
              </w:rPr>
            </w:pPr>
          </w:p>
          <w:p w14:paraId="36C69AC4" w14:textId="63086560" w:rsidR="00685912" w:rsidRPr="00685912" w:rsidRDefault="00685912" w:rsidP="00685912">
            <w:pPr>
              <w:pStyle w:val="paragraph"/>
              <w:spacing w:before="0" w:beforeAutospacing="0" w:after="0" w:afterAutospacing="0"/>
              <w:jc w:val="both"/>
              <w:textAlignment w:val="baseline"/>
              <w:rPr>
                <w:rStyle w:val="normaltextrun"/>
                <w:rFonts w:ascii="Arial" w:hAnsi="Arial" w:cs="Arial"/>
                <w:sz w:val="18"/>
                <w:szCs w:val="18"/>
                <w:shd w:val="clear" w:color="auto" w:fill="FFFFFF"/>
              </w:rPr>
            </w:pPr>
            <w:r w:rsidRPr="00685912">
              <w:rPr>
                <w:rStyle w:val="normaltextrun"/>
                <w:rFonts w:ascii="Arial" w:hAnsi="Arial" w:cs="Arial"/>
                <w:sz w:val="18"/>
                <w:szCs w:val="18"/>
                <w:shd w:val="clear" w:color="auto" w:fill="FFFFFF"/>
              </w:rPr>
              <w:t>GAIN’s Board approved a new Environment Strategy in November 2020, committing the organisation to take action on 3 pillars: (1) create more awareness on the undeniable, intrinsic relationship between food systems and environment, (2) analyse, develop and test integrated programme implementation towards sustainable diets and (3) reduce GAIN’s own environmental footprint. Following our involvement in the United Nations Food Systems Summit, we aspire to be an exemplar on how to be a green nutrition machine. This new role will work across the organisation to make that aspiration a reality. </w:t>
            </w:r>
          </w:p>
          <w:p w14:paraId="2EF40E89" w14:textId="7A979DBA" w:rsidR="00685912" w:rsidRDefault="00685912" w:rsidP="00685912">
            <w:pPr>
              <w:pStyle w:val="paragraph"/>
              <w:spacing w:before="0" w:beforeAutospacing="0" w:after="0" w:afterAutospacing="0"/>
              <w:jc w:val="both"/>
              <w:textAlignment w:val="baseline"/>
              <w:rPr>
                <w:rFonts w:eastAsia="Calibri"/>
                <w:color w:val="000000"/>
                <w:lang w:val="en-US" w:eastAsia="en-US"/>
              </w:rPr>
            </w:pPr>
          </w:p>
          <w:p w14:paraId="6DBE465A" w14:textId="537B5955" w:rsidR="003278CC" w:rsidRPr="00685912" w:rsidRDefault="00685912" w:rsidP="00685912">
            <w:pPr>
              <w:pStyle w:val="paragraph"/>
              <w:spacing w:before="0" w:beforeAutospacing="0" w:after="0" w:afterAutospacing="0"/>
              <w:jc w:val="both"/>
              <w:textAlignment w:val="baseline"/>
              <w:rPr>
                <w:rFonts w:ascii="Arial" w:eastAsia="Calibri" w:hAnsi="Arial" w:cs="Arial"/>
                <w:color w:val="000000"/>
                <w:sz w:val="18"/>
                <w:szCs w:val="18"/>
                <w:lang w:val="en-US" w:eastAsia="en-US"/>
              </w:rPr>
            </w:pPr>
            <w:r>
              <w:rPr>
                <w:rStyle w:val="normaltextrun"/>
                <w:rFonts w:ascii="Arial" w:hAnsi="Arial" w:cs="Arial"/>
                <w:color w:val="000000"/>
                <w:sz w:val="18"/>
                <w:szCs w:val="18"/>
                <w:shd w:val="clear" w:color="auto" w:fill="FFFFFF"/>
              </w:rPr>
              <w:t>GAIN is looking for an environmental specialist who can: bring new knowledge to the organisation and create energy and momentum around the environment agenda via programmatic impact (c70%); create and nurture impactful partnerships and collaborations (c20%) and help address our organisational environmental sustainability (c10%).</w:t>
            </w:r>
            <w:r>
              <w:rPr>
                <w:rStyle w:val="eop"/>
                <w:rFonts w:ascii="Arial" w:hAnsi="Arial" w:cs="Arial"/>
                <w:color w:val="000000"/>
                <w:sz w:val="18"/>
                <w:szCs w:val="18"/>
                <w:shd w:val="clear" w:color="auto" w:fill="FFFFFF"/>
              </w:rPr>
              <w:t> </w:t>
            </w:r>
          </w:p>
        </w:tc>
      </w:tr>
      <w:tr w:rsidR="009C7736" w:rsidRPr="00F92A14" w14:paraId="3C2A25C5" w14:textId="77777777" w:rsidTr="008809D4">
        <w:trPr>
          <w:trHeight w:val="2055"/>
        </w:trPr>
        <w:tc>
          <w:tcPr>
            <w:tcW w:w="9576" w:type="dxa"/>
            <w:tcMar>
              <w:top w:w="29" w:type="dxa"/>
              <w:left w:w="115" w:type="dxa"/>
              <w:bottom w:w="29" w:type="dxa"/>
              <w:right w:w="115" w:type="dxa"/>
            </w:tcMar>
          </w:tcPr>
          <w:p w14:paraId="3EE4DB57" w14:textId="36935F96" w:rsidR="008809D4" w:rsidRDefault="009B6DD9" w:rsidP="0062524F">
            <w:pPr>
              <w:pStyle w:val="Secondarylabels"/>
              <w:rPr>
                <w:rFonts w:ascii="Arial" w:hAnsi="Arial" w:cs="Arial"/>
                <w:sz w:val="18"/>
                <w:szCs w:val="18"/>
              </w:rPr>
            </w:pPr>
            <w:r w:rsidRPr="00F92A14">
              <w:rPr>
                <w:rFonts w:ascii="Arial" w:hAnsi="Arial" w:cs="Arial"/>
                <w:sz w:val="18"/>
                <w:szCs w:val="18"/>
              </w:rPr>
              <w:t>Tasks and</w:t>
            </w:r>
            <w:r w:rsidR="000A41D5" w:rsidRPr="00F92A14">
              <w:rPr>
                <w:rFonts w:ascii="Arial" w:hAnsi="Arial" w:cs="Arial"/>
                <w:sz w:val="18"/>
                <w:szCs w:val="18"/>
              </w:rPr>
              <w:t xml:space="preserve"> r</w:t>
            </w:r>
            <w:r w:rsidR="00CC2827" w:rsidRPr="00F92A14">
              <w:rPr>
                <w:rFonts w:ascii="Arial" w:hAnsi="Arial" w:cs="Arial"/>
                <w:sz w:val="18"/>
                <w:szCs w:val="18"/>
              </w:rPr>
              <w:t>esponsibilities</w:t>
            </w:r>
          </w:p>
          <w:p w14:paraId="4836410A" w14:textId="77777777" w:rsidR="00685912" w:rsidRPr="00685912" w:rsidRDefault="00685912" w:rsidP="00685912">
            <w:pPr>
              <w:spacing w:before="0" w:after="0"/>
              <w:textAlignment w:val="baseline"/>
              <w:rPr>
                <w:rFonts w:ascii="Segoe UI" w:eastAsia="Times New Roman" w:hAnsi="Segoe UI" w:cs="Segoe UI"/>
                <w:sz w:val="18"/>
                <w:szCs w:val="18"/>
                <w:lang w:val="en-GB" w:eastAsia="en-GB"/>
              </w:rPr>
            </w:pPr>
            <w:r w:rsidRPr="00685912">
              <w:rPr>
                <w:rFonts w:ascii="Arial" w:eastAsia="Times New Roman" w:hAnsi="Arial" w:cs="Arial"/>
                <w:sz w:val="18"/>
                <w:szCs w:val="18"/>
                <w:u w:val="single"/>
                <w:lang w:eastAsia="en-GB"/>
              </w:rPr>
              <w:t>Lead the implementation of GAIN’s Environment Strategy</w:t>
            </w:r>
            <w:r w:rsidRPr="00685912">
              <w:rPr>
                <w:rFonts w:ascii="Arial" w:eastAsia="Times New Roman" w:hAnsi="Arial" w:cs="Arial"/>
                <w:sz w:val="18"/>
                <w:szCs w:val="18"/>
                <w:lang w:val="en-GB" w:eastAsia="en-GB"/>
              </w:rPr>
              <w:t> </w:t>
            </w:r>
          </w:p>
          <w:p w14:paraId="6614FCC2" w14:textId="77777777" w:rsidR="00685912" w:rsidRDefault="00685912" w:rsidP="00685912">
            <w:pPr>
              <w:pStyle w:val="ListParagraph"/>
              <w:numPr>
                <w:ilvl w:val="0"/>
                <w:numId w:val="23"/>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Lead the internal Environment Working Group and coordinate the different activities (both programmatic and operational) that are part of GAIN’s Environment Strategy</w:t>
            </w:r>
            <w:r w:rsidRPr="00685912">
              <w:rPr>
                <w:rFonts w:ascii="Arial" w:eastAsia="Times New Roman" w:hAnsi="Arial" w:cs="Arial"/>
                <w:sz w:val="18"/>
                <w:szCs w:val="18"/>
                <w:lang w:val="en-GB" w:eastAsia="en-GB"/>
              </w:rPr>
              <w:t> </w:t>
            </w:r>
          </w:p>
          <w:p w14:paraId="15AB509A" w14:textId="77777777" w:rsidR="00685912" w:rsidRDefault="00685912" w:rsidP="00685912">
            <w:pPr>
              <w:pStyle w:val="ListParagraph"/>
              <w:numPr>
                <w:ilvl w:val="0"/>
                <w:numId w:val="23"/>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Act as the focal point for GAIN’s Environmental work, both internally and externally</w:t>
            </w:r>
            <w:r w:rsidRPr="00685912">
              <w:rPr>
                <w:rFonts w:ascii="Arial" w:eastAsia="Times New Roman" w:hAnsi="Arial" w:cs="Arial"/>
                <w:sz w:val="18"/>
                <w:szCs w:val="18"/>
                <w:lang w:val="en-GB" w:eastAsia="en-GB"/>
              </w:rPr>
              <w:t> </w:t>
            </w:r>
          </w:p>
          <w:p w14:paraId="6220D43A" w14:textId="683FEAAD" w:rsidR="00685912" w:rsidRDefault="00685912" w:rsidP="00685912">
            <w:pPr>
              <w:pStyle w:val="ListParagraph"/>
              <w:numPr>
                <w:ilvl w:val="0"/>
                <w:numId w:val="23"/>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Support GAIN staff where needed with environmental technical advice and help build the in-house expertise and capacity</w:t>
            </w:r>
            <w:r w:rsidRPr="00685912">
              <w:rPr>
                <w:rFonts w:ascii="Arial" w:eastAsia="Times New Roman" w:hAnsi="Arial" w:cs="Arial"/>
                <w:sz w:val="18"/>
                <w:szCs w:val="18"/>
                <w:lang w:val="en-GB" w:eastAsia="en-GB"/>
              </w:rPr>
              <w:t> </w:t>
            </w:r>
          </w:p>
          <w:p w14:paraId="771ADAAB" w14:textId="04A5753F" w:rsidR="00685912" w:rsidRDefault="00685912" w:rsidP="00685912">
            <w:pPr>
              <w:spacing w:before="0" w:after="0"/>
              <w:textAlignment w:val="baseline"/>
              <w:rPr>
                <w:rFonts w:ascii="Arial" w:eastAsia="Times New Roman" w:hAnsi="Arial" w:cs="Arial"/>
                <w:sz w:val="18"/>
                <w:szCs w:val="18"/>
                <w:lang w:val="en-GB" w:eastAsia="en-GB"/>
              </w:rPr>
            </w:pPr>
          </w:p>
          <w:p w14:paraId="5A8F9733" w14:textId="77777777" w:rsidR="00685912" w:rsidRPr="00685912" w:rsidRDefault="00685912" w:rsidP="00685912">
            <w:pPr>
              <w:spacing w:before="0" w:after="0"/>
              <w:textAlignment w:val="baseline"/>
              <w:rPr>
                <w:rFonts w:ascii="Arial" w:eastAsia="Times New Roman" w:hAnsi="Arial" w:cs="Arial"/>
                <w:sz w:val="18"/>
                <w:szCs w:val="18"/>
                <w:lang w:val="en-GB" w:eastAsia="en-GB"/>
              </w:rPr>
            </w:pPr>
          </w:p>
          <w:p w14:paraId="207A8F23" w14:textId="77777777" w:rsidR="00685912" w:rsidRPr="00685912" w:rsidRDefault="00685912" w:rsidP="00685912">
            <w:pPr>
              <w:spacing w:before="0" w:after="0"/>
              <w:textAlignment w:val="baseline"/>
              <w:rPr>
                <w:rFonts w:ascii="Segoe UI" w:eastAsia="Times New Roman" w:hAnsi="Segoe UI" w:cs="Segoe UI"/>
                <w:sz w:val="18"/>
                <w:szCs w:val="18"/>
                <w:lang w:val="en-GB" w:eastAsia="en-GB"/>
              </w:rPr>
            </w:pPr>
            <w:r w:rsidRPr="00685912">
              <w:rPr>
                <w:rFonts w:ascii="Arial" w:eastAsia="Times New Roman" w:hAnsi="Arial" w:cs="Arial"/>
                <w:sz w:val="18"/>
                <w:szCs w:val="18"/>
                <w:u w:val="single"/>
                <w:lang w:eastAsia="en-GB"/>
              </w:rPr>
              <w:lastRenderedPageBreak/>
              <w:t>Create and nurture alliances with other leading organisations in the field</w:t>
            </w:r>
            <w:r w:rsidRPr="00685912">
              <w:rPr>
                <w:rFonts w:ascii="Arial" w:eastAsia="Times New Roman" w:hAnsi="Arial" w:cs="Arial"/>
                <w:sz w:val="18"/>
                <w:szCs w:val="18"/>
                <w:lang w:val="en-GB" w:eastAsia="en-GB"/>
              </w:rPr>
              <w:t> </w:t>
            </w:r>
          </w:p>
          <w:p w14:paraId="18D1F1EE" w14:textId="77777777" w:rsidR="00685912" w:rsidRPr="00685912" w:rsidRDefault="00685912" w:rsidP="00685912">
            <w:pPr>
              <w:pStyle w:val="ListParagraph"/>
              <w:numPr>
                <w:ilvl w:val="0"/>
                <w:numId w:val="24"/>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Build a network of relevant partners and experts in the field and proactively seek their input to help share and grow the environment work</w:t>
            </w:r>
            <w:r w:rsidRPr="00685912">
              <w:rPr>
                <w:rFonts w:ascii="Arial" w:eastAsia="Times New Roman" w:hAnsi="Arial" w:cs="Arial"/>
                <w:sz w:val="18"/>
                <w:szCs w:val="18"/>
                <w:lang w:val="en-GB" w:eastAsia="en-GB"/>
              </w:rPr>
              <w:t> </w:t>
            </w:r>
          </w:p>
          <w:p w14:paraId="493B047D" w14:textId="77777777" w:rsidR="00685912" w:rsidRPr="00685912" w:rsidRDefault="00685912" w:rsidP="00685912">
            <w:pPr>
              <w:pStyle w:val="ListParagraph"/>
              <w:numPr>
                <w:ilvl w:val="0"/>
                <w:numId w:val="24"/>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Follow up on the outcomes of relevant global summits and reports held/published in 2021 (e.g. UN FSS, IPCC, COP26, N4G, Countdown Report), and represent GAIN at relevant international meetings and fora</w:t>
            </w:r>
            <w:r w:rsidRPr="00685912">
              <w:rPr>
                <w:rFonts w:ascii="Arial" w:eastAsia="Times New Roman" w:hAnsi="Arial" w:cs="Arial"/>
                <w:sz w:val="18"/>
                <w:szCs w:val="18"/>
                <w:lang w:val="en-GB" w:eastAsia="en-GB"/>
              </w:rPr>
              <w:t> </w:t>
            </w:r>
          </w:p>
          <w:p w14:paraId="7827FEC2" w14:textId="00D7AEDA" w:rsidR="00685912" w:rsidRDefault="00685912" w:rsidP="00685912">
            <w:pPr>
              <w:pStyle w:val="ListParagraph"/>
              <w:numPr>
                <w:ilvl w:val="0"/>
                <w:numId w:val="24"/>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Commission analytics and foster debate</w:t>
            </w:r>
            <w:r w:rsidRPr="00685912">
              <w:rPr>
                <w:rFonts w:ascii="Arial" w:eastAsia="Times New Roman" w:hAnsi="Arial" w:cs="Arial"/>
                <w:sz w:val="18"/>
                <w:szCs w:val="18"/>
                <w:lang w:val="en-GB" w:eastAsia="en-GB"/>
              </w:rPr>
              <w:t> </w:t>
            </w:r>
          </w:p>
          <w:p w14:paraId="6D5B8B4D" w14:textId="77777777" w:rsidR="00685912" w:rsidRPr="00685912" w:rsidRDefault="00685912" w:rsidP="00685912">
            <w:pPr>
              <w:pStyle w:val="ListParagraph"/>
              <w:spacing w:before="0" w:after="0"/>
              <w:ind w:left="360"/>
              <w:textAlignment w:val="baseline"/>
              <w:rPr>
                <w:rFonts w:ascii="Arial" w:eastAsia="Times New Roman" w:hAnsi="Arial" w:cs="Arial"/>
                <w:sz w:val="18"/>
                <w:szCs w:val="18"/>
                <w:lang w:val="en-GB" w:eastAsia="en-GB"/>
              </w:rPr>
            </w:pPr>
          </w:p>
          <w:p w14:paraId="31654007" w14:textId="77777777" w:rsidR="00685912" w:rsidRPr="00685912" w:rsidRDefault="00685912" w:rsidP="00685912">
            <w:pPr>
              <w:spacing w:before="0" w:after="0"/>
              <w:textAlignment w:val="baseline"/>
              <w:rPr>
                <w:rFonts w:ascii="Segoe UI" w:eastAsia="Times New Roman" w:hAnsi="Segoe UI" w:cs="Segoe UI"/>
                <w:sz w:val="18"/>
                <w:szCs w:val="18"/>
                <w:lang w:val="en-GB" w:eastAsia="en-GB"/>
              </w:rPr>
            </w:pPr>
            <w:r w:rsidRPr="00685912">
              <w:rPr>
                <w:rFonts w:ascii="Arial" w:eastAsia="Times New Roman" w:hAnsi="Arial" w:cs="Arial"/>
                <w:sz w:val="18"/>
                <w:szCs w:val="18"/>
                <w:u w:val="single"/>
                <w:lang w:eastAsia="en-GB"/>
              </w:rPr>
              <w:t>Help raise more funds for GAIN to work on environmental issues</w:t>
            </w:r>
            <w:r w:rsidRPr="00685912">
              <w:rPr>
                <w:rFonts w:ascii="Arial" w:eastAsia="Times New Roman" w:hAnsi="Arial" w:cs="Arial"/>
                <w:sz w:val="18"/>
                <w:szCs w:val="18"/>
                <w:lang w:val="en-GB" w:eastAsia="en-GB"/>
              </w:rPr>
              <w:t> </w:t>
            </w:r>
          </w:p>
          <w:p w14:paraId="14562795" w14:textId="77777777" w:rsidR="00685912" w:rsidRPr="00685912" w:rsidRDefault="00685912" w:rsidP="00685912">
            <w:pPr>
              <w:pStyle w:val="ListParagraph"/>
              <w:numPr>
                <w:ilvl w:val="0"/>
                <w:numId w:val="2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Identify new and existing donors, build and maintain relationships through regular engagement</w:t>
            </w:r>
            <w:r w:rsidRPr="00685912">
              <w:rPr>
                <w:rFonts w:ascii="Arial" w:eastAsia="Times New Roman" w:hAnsi="Arial" w:cs="Arial"/>
                <w:sz w:val="18"/>
                <w:szCs w:val="18"/>
                <w:lang w:val="en-GB" w:eastAsia="en-GB"/>
              </w:rPr>
              <w:t> </w:t>
            </w:r>
          </w:p>
          <w:p w14:paraId="48394D34" w14:textId="73A5936F" w:rsidR="00685912" w:rsidRDefault="00685912" w:rsidP="00685912">
            <w:pPr>
              <w:pStyle w:val="ListParagraph"/>
              <w:numPr>
                <w:ilvl w:val="0"/>
                <w:numId w:val="2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Contribute to the development of proposals and to donor reporting</w:t>
            </w:r>
            <w:r w:rsidRPr="00685912">
              <w:rPr>
                <w:rFonts w:ascii="Arial" w:eastAsia="Times New Roman" w:hAnsi="Arial" w:cs="Arial"/>
                <w:sz w:val="18"/>
                <w:szCs w:val="18"/>
                <w:lang w:val="en-GB" w:eastAsia="en-GB"/>
              </w:rPr>
              <w:t> </w:t>
            </w:r>
          </w:p>
          <w:p w14:paraId="32160CC0" w14:textId="77777777" w:rsidR="00685912" w:rsidRPr="00685912" w:rsidRDefault="00685912" w:rsidP="00685912">
            <w:pPr>
              <w:pStyle w:val="ListParagraph"/>
              <w:spacing w:before="0" w:after="0"/>
              <w:ind w:left="360"/>
              <w:textAlignment w:val="baseline"/>
              <w:rPr>
                <w:rFonts w:ascii="Arial" w:eastAsia="Times New Roman" w:hAnsi="Arial" w:cs="Arial"/>
                <w:sz w:val="18"/>
                <w:szCs w:val="18"/>
                <w:lang w:val="en-GB" w:eastAsia="en-GB"/>
              </w:rPr>
            </w:pPr>
          </w:p>
          <w:p w14:paraId="5953A812" w14:textId="77777777" w:rsidR="00685912" w:rsidRPr="00685912" w:rsidRDefault="00685912" w:rsidP="00685912">
            <w:pPr>
              <w:spacing w:before="0" w:after="0"/>
              <w:textAlignment w:val="baseline"/>
              <w:rPr>
                <w:rFonts w:ascii="Segoe UI" w:eastAsia="Times New Roman" w:hAnsi="Segoe UI" w:cs="Segoe UI"/>
                <w:sz w:val="18"/>
                <w:szCs w:val="18"/>
                <w:lang w:val="en-GB" w:eastAsia="en-GB"/>
              </w:rPr>
            </w:pPr>
            <w:r w:rsidRPr="00685912">
              <w:rPr>
                <w:rFonts w:ascii="Arial" w:eastAsia="Times New Roman" w:hAnsi="Arial" w:cs="Arial"/>
                <w:sz w:val="18"/>
                <w:szCs w:val="18"/>
                <w:u w:val="single"/>
                <w:lang w:eastAsia="en-GB"/>
              </w:rPr>
              <w:t>Help make GAIN’s projects and offices greener</w:t>
            </w:r>
            <w:r w:rsidRPr="00685912">
              <w:rPr>
                <w:rFonts w:ascii="Arial" w:eastAsia="Times New Roman" w:hAnsi="Arial" w:cs="Arial"/>
                <w:sz w:val="18"/>
                <w:szCs w:val="18"/>
                <w:lang w:val="en-GB" w:eastAsia="en-GB"/>
              </w:rPr>
              <w:t> </w:t>
            </w:r>
          </w:p>
          <w:p w14:paraId="79638EC1" w14:textId="77777777" w:rsidR="00685912" w:rsidRPr="00685912" w:rsidRDefault="00685912" w:rsidP="00685912">
            <w:pPr>
              <w:pStyle w:val="ListParagraph"/>
              <w:numPr>
                <w:ilvl w:val="0"/>
                <w:numId w:val="25"/>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Participate in the design of new projects/proposals with technical advice on the potential environmental impact and opportunities</w:t>
            </w:r>
            <w:r w:rsidRPr="00685912">
              <w:rPr>
                <w:rFonts w:ascii="Arial" w:eastAsia="Times New Roman" w:hAnsi="Arial" w:cs="Arial"/>
                <w:sz w:val="18"/>
                <w:szCs w:val="18"/>
                <w:lang w:val="en-GB" w:eastAsia="en-GB"/>
              </w:rPr>
              <w:t> </w:t>
            </w:r>
          </w:p>
          <w:p w14:paraId="7B68889B" w14:textId="77777777" w:rsidR="00685912" w:rsidRPr="00685912" w:rsidRDefault="00685912" w:rsidP="00685912">
            <w:pPr>
              <w:pStyle w:val="ListParagraph"/>
              <w:numPr>
                <w:ilvl w:val="0"/>
                <w:numId w:val="25"/>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Further develop and integrate GAIN’s Environmental Guidelines</w:t>
            </w:r>
            <w:r w:rsidRPr="00685912">
              <w:rPr>
                <w:rFonts w:ascii="Arial" w:eastAsia="Times New Roman" w:hAnsi="Arial" w:cs="Arial"/>
                <w:sz w:val="18"/>
                <w:szCs w:val="18"/>
                <w:lang w:val="en-GB" w:eastAsia="en-GB"/>
              </w:rPr>
              <w:t> </w:t>
            </w:r>
          </w:p>
          <w:p w14:paraId="3D27D52E" w14:textId="3C2372E2" w:rsidR="009B6DD9" w:rsidRPr="00685912" w:rsidRDefault="00685912" w:rsidP="00685912">
            <w:pPr>
              <w:pStyle w:val="ListParagraph"/>
              <w:numPr>
                <w:ilvl w:val="0"/>
                <w:numId w:val="25"/>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Actively contribute to sharing knowledge and building evidence on how sustainable diets can be applied in the context of LMICs while achieving nutrition and sustainability objectives</w:t>
            </w:r>
            <w:r w:rsidRPr="00685912">
              <w:rPr>
                <w:rFonts w:ascii="Arial" w:eastAsia="Times New Roman" w:hAnsi="Arial" w:cs="Arial"/>
                <w:sz w:val="18"/>
                <w:szCs w:val="18"/>
                <w:lang w:val="en-GB" w:eastAsia="en-GB"/>
              </w:rPr>
              <w:t> </w:t>
            </w:r>
          </w:p>
        </w:tc>
      </w:tr>
      <w:tr w:rsidR="000E0EE6" w:rsidRPr="00F92A14" w14:paraId="378467C6" w14:textId="77777777" w:rsidTr="00741AE6">
        <w:trPr>
          <w:trHeight w:val="1126"/>
        </w:trPr>
        <w:tc>
          <w:tcPr>
            <w:tcW w:w="9576" w:type="dxa"/>
            <w:tcMar>
              <w:top w:w="29" w:type="dxa"/>
              <w:left w:w="115" w:type="dxa"/>
              <w:bottom w:w="29" w:type="dxa"/>
              <w:right w:w="115" w:type="dxa"/>
            </w:tcMar>
          </w:tcPr>
          <w:p w14:paraId="37F7CB29" w14:textId="77777777" w:rsidR="000E0EE6" w:rsidRPr="00F92A14" w:rsidRDefault="00773B0E" w:rsidP="0062524F">
            <w:pPr>
              <w:pStyle w:val="Secondarylabels"/>
              <w:rPr>
                <w:rFonts w:ascii="Arial" w:hAnsi="Arial" w:cs="Arial"/>
                <w:sz w:val="18"/>
                <w:szCs w:val="18"/>
              </w:rPr>
            </w:pPr>
            <w:r w:rsidRPr="00F92A14">
              <w:rPr>
                <w:rFonts w:ascii="Arial" w:hAnsi="Arial" w:cs="Arial"/>
                <w:sz w:val="18"/>
                <w:szCs w:val="18"/>
              </w:rPr>
              <w:lastRenderedPageBreak/>
              <w:t>Key organis</w:t>
            </w:r>
            <w:r w:rsidR="000A41D5" w:rsidRPr="00F92A14">
              <w:rPr>
                <w:rFonts w:ascii="Arial" w:hAnsi="Arial" w:cs="Arial"/>
                <w:sz w:val="18"/>
                <w:szCs w:val="18"/>
              </w:rPr>
              <w:t>ational r</w:t>
            </w:r>
            <w:r w:rsidR="000E0EE6" w:rsidRPr="00F92A14">
              <w:rPr>
                <w:rFonts w:ascii="Arial" w:hAnsi="Arial" w:cs="Arial"/>
                <w:sz w:val="18"/>
                <w:szCs w:val="18"/>
              </w:rPr>
              <w:t>elationships</w:t>
            </w:r>
          </w:p>
          <w:p w14:paraId="4370E728"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Reports to Cluster Lead, Drivers of Food System Changes</w:t>
            </w:r>
            <w:r w:rsidRPr="00685912">
              <w:rPr>
                <w:rFonts w:ascii="Arial" w:eastAsia="Times New Roman" w:hAnsi="Arial" w:cs="Arial"/>
                <w:sz w:val="18"/>
                <w:szCs w:val="18"/>
                <w:lang w:val="en-GB" w:eastAsia="en-GB"/>
              </w:rPr>
              <w:t> </w:t>
            </w:r>
          </w:p>
          <w:p w14:paraId="5D60D161"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Close collaboration with GAIN’s Programme Leads and technical specialists </w:t>
            </w:r>
            <w:r w:rsidRPr="00685912">
              <w:rPr>
                <w:rFonts w:ascii="Arial" w:eastAsia="Times New Roman" w:hAnsi="Arial" w:cs="Arial"/>
                <w:sz w:val="18"/>
                <w:szCs w:val="18"/>
                <w:lang w:val="en-GB" w:eastAsia="en-GB"/>
              </w:rPr>
              <w:t> </w:t>
            </w:r>
          </w:p>
          <w:p w14:paraId="664D6CFF"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Close collaboration with key external partners </w:t>
            </w:r>
            <w:r w:rsidRPr="00685912">
              <w:rPr>
                <w:rFonts w:ascii="Arial" w:eastAsia="Times New Roman" w:hAnsi="Arial" w:cs="Arial"/>
                <w:sz w:val="18"/>
                <w:szCs w:val="18"/>
                <w:lang w:val="en-GB" w:eastAsia="en-GB"/>
              </w:rPr>
              <w:t> </w:t>
            </w:r>
          </w:p>
          <w:p w14:paraId="435B6F05"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Liaises regularly with GAIN Programme Services Team, Knowledge Leadership Team and Communications Team</w:t>
            </w:r>
            <w:r w:rsidRPr="00685912">
              <w:rPr>
                <w:rFonts w:ascii="Arial" w:eastAsia="Times New Roman" w:hAnsi="Arial" w:cs="Arial"/>
                <w:sz w:val="18"/>
                <w:szCs w:val="18"/>
                <w:lang w:val="en-GB" w:eastAsia="en-GB"/>
              </w:rPr>
              <w:t> </w:t>
            </w:r>
          </w:p>
          <w:p w14:paraId="47AF9F70" w14:textId="2DF0CC44" w:rsidR="001E5390"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Liases regularly with office leads and professional leads on organisational matters</w:t>
            </w:r>
            <w:r w:rsidRPr="00685912">
              <w:rPr>
                <w:rFonts w:ascii="Arial" w:eastAsia="Times New Roman" w:hAnsi="Arial" w:cs="Arial"/>
                <w:sz w:val="18"/>
                <w:szCs w:val="18"/>
                <w:lang w:val="en-GB" w:eastAsia="en-GB"/>
              </w:rPr>
              <w:t> </w:t>
            </w:r>
          </w:p>
        </w:tc>
      </w:tr>
    </w:tbl>
    <w:p w14:paraId="6D8DF9D5" w14:textId="77777777" w:rsidR="003A471B" w:rsidRPr="00F92A14" w:rsidRDefault="003A471B" w:rsidP="0062524F">
      <w:pPr>
        <w:spacing w:before="120" w:after="12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8809D4" w:rsidRPr="00F92A14" w14:paraId="404B1565" w14:textId="77777777" w:rsidTr="007D0515">
        <w:tc>
          <w:tcPr>
            <w:tcW w:w="9576" w:type="dxa"/>
            <w:shd w:val="clear" w:color="auto" w:fill="D8D8D6"/>
            <w:tcMar>
              <w:top w:w="29" w:type="dxa"/>
              <w:left w:w="115" w:type="dxa"/>
              <w:bottom w:w="29" w:type="dxa"/>
              <w:right w:w="115" w:type="dxa"/>
            </w:tcMar>
          </w:tcPr>
          <w:p w14:paraId="7AB65796" w14:textId="77777777" w:rsidR="008809D4" w:rsidRPr="00F92A14" w:rsidRDefault="00917363" w:rsidP="0062524F">
            <w:pPr>
              <w:pStyle w:val="Label"/>
              <w:spacing w:before="120" w:after="120"/>
              <w:rPr>
                <w:rFonts w:ascii="Arial" w:hAnsi="Arial" w:cs="Arial"/>
                <w:sz w:val="18"/>
                <w:szCs w:val="18"/>
              </w:rPr>
            </w:pPr>
            <w:r w:rsidRPr="00F92A14">
              <w:rPr>
                <w:rFonts w:ascii="Arial" w:hAnsi="Arial" w:cs="Arial"/>
                <w:sz w:val="18"/>
                <w:szCs w:val="18"/>
              </w:rPr>
              <w:t>JOB REQUIREMENTS</w:t>
            </w:r>
          </w:p>
        </w:tc>
      </w:tr>
      <w:tr w:rsidR="008809D4" w:rsidRPr="00F92A14" w14:paraId="5CD18E89" w14:textId="77777777" w:rsidTr="006F0A35">
        <w:trPr>
          <w:trHeight w:val="1518"/>
        </w:trPr>
        <w:tc>
          <w:tcPr>
            <w:tcW w:w="9576" w:type="dxa"/>
            <w:tcMar>
              <w:top w:w="29" w:type="dxa"/>
              <w:left w:w="115" w:type="dxa"/>
              <w:bottom w:w="29" w:type="dxa"/>
              <w:right w:w="115" w:type="dxa"/>
            </w:tcMar>
          </w:tcPr>
          <w:p w14:paraId="1B809FEE" w14:textId="77777777" w:rsidR="008809D4" w:rsidRPr="00F92A14" w:rsidRDefault="000A41D5" w:rsidP="0062524F">
            <w:pPr>
              <w:pStyle w:val="Secondarylabels"/>
              <w:rPr>
                <w:rFonts w:ascii="Arial" w:hAnsi="Arial" w:cs="Arial"/>
                <w:sz w:val="18"/>
                <w:szCs w:val="18"/>
              </w:rPr>
            </w:pPr>
            <w:r w:rsidRPr="00F92A14">
              <w:rPr>
                <w:rFonts w:ascii="Arial" w:hAnsi="Arial" w:cs="Arial"/>
                <w:sz w:val="18"/>
                <w:szCs w:val="18"/>
              </w:rPr>
              <w:t>Competenc</w:t>
            </w:r>
            <w:r w:rsidR="001E5390" w:rsidRPr="00F92A14">
              <w:rPr>
                <w:rFonts w:ascii="Arial" w:hAnsi="Arial" w:cs="Arial"/>
                <w:sz w:val="18"/>
                <w:szCs w:val="18"/>
              </w:rPr>
              <w:t>ies</w:t>
            </w:r>
          </w:p>
          <w:p w14:paraId="0473B86D"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Excellent management, leadership, planning and strategic skills</w:t>
            </w:r>
            <w:r w:rsidRPr="00685912">
              <w:rPr>
                <w:rFonts w:ascii="Arial" w:eastAsia="Times New Roman" w:hAnsi="Arial" w:cs="Arial"/>
                <w:sz w:val="18"/>
                <w:szCs w:val="18"/>
                <w:lang w:val="en-GB" w:eastAsia="en-GB"/>
              </w:rPr>
              <w:t> </w:t>
            </w:r>
          </w:p>
          <w:p w14:paraId="6676ECAF"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Analytic and technical competence in the areas of environment, climate change, food systems and nutrition, or closely related domains</w:t>
            </w:r>
            <w:r w:rsidRPr="00685912">
              <w:rPr>
                <w:rFonts w:ascii="Arial" w:eastAsia="Times New Roman" w:hAnsi="Arial" w:cs="Arial"/>
                <w:sz w:val="18"/>
                <w:szCs w:val="18"/>
                <w:lang w:val="en-GB" w:eastAsia="en-GB"/>
              </w:rPr>
              <w:t> </w:t>
            </w:r>
          </w:p>
          <w:p w14:paraId="7B62F386"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Excellent communication skills, presenting clear and structured arguments with strong interpersonal and negotiation skills</w:t>
            </w:r>
            <w:r w:rsidRPr="00685912">
              <w:rPr>
                <w:rFonts w:ascii="Arial" w:eastAsia="Times New Roman" w:hAnsi="Arial" w:cs="Arial"/>
                <w:sz w:val="18"/>
                <w:szCs w:val="18"/>
                <w:lang w:val="en-GB" w:eastAsia="en-GB"/>
              </w:rPr>
              <w:t> </w:t>
            </w:r>
          </w:p>
          <w:p w14:paraId="7B6495BE" w14:textId="2129983F" w:rsidR="00FF00D5"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Ability to bring different stakeholders from different backgrounds together and broker new partnerships</w:t>
            </w:r>
            <w:r w:rsidRPr="00685912">
              <w:rPr>
                <w:rFonts w:ascii="Arial" w:eastAsia="Times New Roman" w:hAnsi="Arial" w:cs="Arial"/>
                <w:sz w:val="18"/>
                <w:szCs w:val="18"/>
                <w:lang w:val="en-GB" w:eastAsia="en-GB"/>
              </w:rPr>
              <w:t> </w:t>
            </w:r>
          </w:p>
        </w:tc>
      </w:tr>
      <w:tr w:rsidR="008809D4" w:rsidRPr="00F92A14" w14:paraId="0AF61A52" w14:textId="77777777" w:rsidTr="00E850CB">
        <w:trPr>
          <w:trHeight w:val="1231"/>
        </w:trPr>
        <w:tc>
          <w:tcPr>
            <w:tcW w:w="9576" w:type="dxa"/>
            <w:tcMar>
              <w:top w:w="29" w:type="dxa"/>
              <w:left w:w="115" w:type="dxa"/>
              <w:bottom w:w="29" w:type="dxa"/>
              <w:right w:w="115" w:type="dxa"/>
            </w:tcMar>
          </w:tcPr>
          <w:p w14:paraId="6E5608FD" w14:textId="77777777" w:rsidR="008809D4" w:rsidRPr="00F92A14" w:rsidRDefault="00917363" w:rsidP="0062524F">
            <w:pPr>
              <w:pStyle w:val="Secondarylabels"/>
              <w:rPr>
                <w:rFonts w:ascii="Arial" w:hAnsi="Arial" w:cs="Arial"/>
                <w:sz w:val="18"/>
                <w:szCs w:val="18"/>
              </w:rPr>
            </w:pPr>
            <w:r w:rsidRPr="00F92A14">
              <w:rPr>
                <w:rFonts w:ascii="Arial" w:hAnsi="Arial" w:cs="Arial"/>
                <w:sz w:val="18"/>
                <w:szCs w:val="18"/>
              </w:rPr>
              <w:t>Experience</w:t>
            </w:r>
          </w:p>
          <w:p w14:paraId="4FA08D4F" w14:textId="77777777" w:rsidR="00685912" w:rsidRPr="00685912" w:rsidRDefault="00685912" w:rsidP="00685912">
            <w:pPr>
              <w:numPr>
                <w:ilvl w:val="0"/>
                <w:numId w:val="16"/>
              </w:numPr>
              <w:spacing w:before="0" w:after="0"/>
              <w:jc w:val="both"/>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Leadership and management experience in developing programmes, ideally in Africa and/or Asia</w:t>
            </w:r>
            <w:r w:rsidRPr="00685912">
              <w:rPr>
                <w:rFonts w:ascii="Arial" w:eastAsia="Times New Roman" w:hAnsi="Arial" w:cs="Arial"/>
                <w:sz w:val="18"/>
                <w:szCs w:val="18"/>
                <w:lang w:val="en-GB" w:eastAsia="en-GB"/>
              </w:rPr>
              <w:t> </w:t>
            </w:r>
          </w:p>
          <w:p w14:paraId="5D59E471" w14:textId="77777777" w:rsidR="00685912" w:rsidRPr="00685912" w:rsidRDefault="00685912" w:rsidP="00685912">
            <w:pPr>
              <w:numPr>
                <w:ilvl w:val="0"/>
                <w:numId w:val="16"/>
              </w:numPr>
              <w:spacing w:before="0" w:after="0"/>
              <w:jc w:val="both"/>
              <w:textAlignment w:val="baseline"/>
              <w:rPr>
                <w:rFonts w:eastAsia="Times New Roman" w:cs="Calibri"/>
                <w:sz w:val="18"/>
                <w:szCs w:val="18"/>
                <w:lang w:val="en-GB" w:eastAsia="en-GB"/>
              </w:rPr>
            </w:pPr>
            <w:r w:rsidRPr="00685912">
              <w:rPr>
                <w:rFonts w:ascii="Arial" w:eastAsia="Times New Roman" w:hAnsi="Arial" w:cs="Arial"/>
                <w:sz w:val="18"/>
                <w:szCs w:val="18"/>
                <w:lang w:eastAsia="en-GB"/>
              </w:rPr>
              <w:t>Technical leadership in mainstreaming environment in the food systems space, demonstrated through publications and/or programme development</w:t>
            </w:r>
            <w:r w:rsidRPr="00685912">
              <w:rPr>
                <w:rFonts w:ascii="Arial" w:eastAsia="Times New Roman" w:hAnsi="Arial" w:cs="Arial"/>
                <w:sz w:val="18"/>
                <w:szCs w:val="18"/>
                <w:lang w:val="en-GB" w:eastAsia="en-GB"/>
              </w:rPr>
              <w:t> </w:t>
            </w:r>
          </w:p>
          <w:p w14:paraId="5C9DAD99" w14:textId="77777777" w:rsidR="00685912" w:rsidRPr="00685912" w:rsidRDefault="00685912" w:rsidP="00685912">
            <w:pPr>
              <w:numPr>
                <w:ilvl w:val="0"/>
                <w:numId w:val="16"/>
              </w:numPr>
              <w:spacing w:before="0" w:after="0"/>
              <w:jc w:val="both"/>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Solid experience in representation with key donors, government, and internal and external stakeholders with a demonstrable track record in fundraising</w:t>
            </w:r>
            <w:r w:rsidRPr="00685912">
              <w:rPr>
                <w:rFonts w:ascii="Arial" w:eastAsia="Times New Roman" w:hAnsi="Arial" w:cs="Arial"/>
                <w:sz w:val="18"/>
                <w:szCs w:val="18"/>
                <w:lang w:val="en-GB" w:eastAsia="en-GB"/>
              </w:rPr>
              <w:t> </w:t>
            </w:r>
          </w:p>
          <w:p w14:paraId="2819ABA9" w14:textId="77777777" w:rsidR="00685912"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Demonstrated in</w:t>
            </w:r>
            <w:r w:rsidRPr="00685912">
              <w:rPr>
                <w:rFonts w:ascii="Cambria Math" w:eastAsia="Times New Roman" w:hAnsi="Cambria Math" w:cs="Arial"/>
                <w:sz w:val="18"/>
                <w:szCs w:val="18"/>
                <w:lang w:eastAsia="en-GB"/>
              </w:rPr>
              <w:t>‐</w:t>
            </w:r>
            <w:r w:rsidRPr="00685912">
              <w:rPr>
                <w:rFonts w:ascii="Arial" w:eastAsia="Times New Roman" w:hAnsi="Arial" w:cs="Arial"/>
                <w:sz w:val="18"/>
                <w:szCs w:val="18"/>
                <w:lang w:eastAsia="en-GB"/>
              </w:rPr>
              <w:t>depth understanding of programme issues and advocacy work at organizational, national and international levels. </w:t>
            </w:r>
            <w:r w:rsidRPr="00685912">
              <w:rPr>
                <w:rFonts w:ascii="Arial" w:eastAsia="Times New Roman" w:hAnsi="Arial" w:cs="Arial"/>
                <w:sz w:val="18"/>
                <w:szCs w:val="18"/>
                <w:lang w:val="en-GB" w:eastAsia="en-GB"/>
              </w:rPr>
              <w:t> </w:t>
            </w:r>
          </w:p>
          <w:p w14:paraId="0A0F6082" w14:textId="5D9ACDB7" w:rsidR="00FF00D5" w:rsidRPr="00685912" w:rsidRDefault="00685912" w:rsidP="00685912">
            <w:pPr>
              <w:numPr>
                <w:ilvl w:val="0"/>
                <w:numId w:val="16"/>
              </w:numPr>
              <w:spacing w:before="0" w:after="0"/>
              <w:textAlignment w:val="baseline"/>
              <w:rPr>
                <w:rFonts w:ascii="Arial" w:eastAsia="Times New Roman" w:hAnsi="Arial" w:cs="Arial"/>
                <w:sz w:val="18"/>
                <w:szCs w:val="18"/>
                <w:lang w:val="en-GB" w:eastAsia="en-GB"/>
              </w:rPr>
            </w:pPr>
            <w:r w:rsidRPr="00685912">
              <w:rPr>
                <w:rFonts w:ascii="Arial" w:eastAsia="Times New Roman" w:hAnsi="Arial" w:cs="Arial"/>
                <w:sz w:val="18"/>
                <w:szCs w:val="18"/>
                <w:lang w:eastAsia="en-GB"/>
              </w:rPr>
              <w:t>Extensive knowledge on environmental challenges and opportunities in LMIC settings </w:t>
            </w:r>
            <w:r w:rsidRPr="00685912">
              <w:rPr>
                <w:rFonts w:ascii="Arial" w:eastAsia="Times New Roman" w:hAnsi="Arial" w:cs="Arial"/>
                <w:sz w:val="18"/>
                <w:szCs w:val="18"/>
                <w:lang w:val="en-GB" w:eastAsia="en-GB"/>
              </w:rPr>
              <w:t> </w:t>
            </w:r>
          </w:p>
        </w:tc>
      </w:tr>
      <w:tr w:rsidR="008809D4" w:rsidRPr="00F92A14" w14:paraId="270321D9" w14:textId="77777777" w:rsidTr="00C57AFB">
        <w:trPr>
          <w:trHeight w:val="1140"/>
        </w:trPr>
        <w:tc>
          <w:tcPr>
            <w:tcW w:w="9576" w:type="dxa"/>
            <w:tcMar>
              <w:top w:w="29" w:type="dxa"/>
              <w:left w:w="115" w:type="dxa"/>
              <w:bottom w:w="29" w:type="dxa"/>
              <w:right w:w="115" w:type="dxa"/>
            </w:tcMar>
          </w:tcPr>
          <w:p w14:paraId="1E5C6D05" w14:textId="77777777" w:rsidR="008809D4" w:rsidRPr="00F92A14" w:rsidRDefault="000438F7" w:rsidP="0062524F">
            <w:pPr>
              <w:pStyle w:val="Secondarylabels"/>
              <w:rPr>
                <w:rFonts w:ascii="Arial" w:hAnsi="Arial" w:cs="Arial"/>
                <w:sz w:val="18"/>
                <w:szCs w:val="18"/>
              </w:rPr>
            </w:pPr>
            <w:r>
              <w:rPr>
                <w:rFonts w:ascii="Arial" w:hAnsi="Arial" w:cs="Arial"/>
                <w:sz w:val="18"/>
                <w:szCs w:val="18"/>
              </w:rPr>
              <w:lastRenderedPageBreak/>
              <w:t>Education</w:t>
            </w:r>
          </w:p>
          <w:p w14:paraId="5608B48B" w14:textId="553E6FCF" w:rsidR="00741AE6" w:rsidRPr="000438F7" w:rsidRDefault="00685912" w:rsidP="00685912">
            <w:pPr>
              <w:pStyle w:val="ListParagraph"/>
              <w:numPr>
                <w:ilvl w:val="0"/>
                <w:numId w:val="30"/>
              </w:numPr>
              <w:spacing w:before="120" w:after="120"/>
              <w:rPr>
                <w:rFonts w:ascii="Arial" w:hAnsi="Arial" w:cs="Arial"/>
                <w:sz w:val="18"/>
                <w:szCs w:val="18"/>
              </w:rPr>
            </w:pPr>
            <w:r>
              <w:rPr>
                <w:rStyle w:val="normaltextrun"/>
                <w:rFonts w:ascii="Arial" w:hAnsi="Arial" w:cs="Arial"/>
                <w:color w:val="000000"/>
                <w:sz w:val="18"/>
                <w:szCs w:val="18"/>
                <w:shd w:val="clear" w:color="auto" w:fill="FFFFFF"/>
              </w:rPr>
              <w:t>Qualified at Masters’ degree level in environmental science or a related field</w:t>
            </w:r>
            <w:r>
              <w:rPr>
                <w:rStyle w:val="eop"/>
                <w:rFonts w:ascii="Arial" w:hAnsi="Arial" w:cs="Arial"/>
                <w:color w:val="000000"/>
                <w:sz w:val="18"/>
                <w:szCs w:val="18"/>
                <w:shd w:val="clear" w:color="auto" w:fill="FFFFFF"/>
              </w:rPr>
              <w:t> </w:t>
            </w:r>
          </w:p>
        </w:tc>
      </w:tr>
      <w:tr w:rsidR="007F56B7" w:rsidRPr="00F92A14" w14:paraId="1805064B" w14:textId="77777777" w:rsidTr="00685912">
        <w:trPr>
          <w:trHeight w:val="723"/>
        </w:trPr>
        <w:tc>
          <w:tcPr>
            <w:tcW w:w="9576"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3E364425" w14:textId="77777777" w:rsidR="007F56B7" w:rsidRPr="00F92A14" w:rsidRDefault="000A41D5" w:rsidP="0062524F">
            <w:pPr>
              <w:pStyle w:val="Secondarylabels"/>
              <w:rPr>
                <w:rFonts w:ascii="Arial" w:hAnsi="Arial" w:cs="Arial"/>
                <w:sz w:val="18"/>
                <w:szCs w:val="18"/>
              </w:rPr>
            </w:pPr>
            <w:r w:rsidRPr="00F92A14">
              <w:rPr>
                <w:rFonts w:ascii="Arial" w:hAnsi="Arial" w:cs="Arial"/>
                <w:sz w:val="18"/>
                <w:szCs w:val="18"/>
              </w:rPr>
              <w:t>Other r</w:t>
            </w:r>
            <w:r w:rsidR="007F56B7" w:rsidRPr="00F92A14">
              <w:rPr>
                <w:rFonts w:ascii="Arial" w:hAnsi="Arial" w:cs="Arial"/>
                <w:sz w:val="18"/>
                <w:szCs w:val="18"/>
              </w:rPr>
              <w:t>equirements</w:t>
            </w:r>
          </w:p>
          <w:p w14:paraId="4F26A140" w14:textId="7B182CE7" w:rsidR="00741AE6" w:rsidRPr="000438F7" w:rsidRDefault="00685912" w:rsidP="006F0A35">
            <w:pPr>
              <w:pStyle w:val="ListParagraph"/>
              <w:numPr>
                <w:ilvl w:val="0"/>
                <w:numId w:val="16"/>
              </w:numPr>
              <w:spacing w:before="120" w:after="120"/>
              <w:rPr>
                <w:rFonts w:ascii="Arial" w:hAnsi="Arial" w:cs="Arial"/>
                <w:sz w:val="18"/>
                <w:szCs w:val="18"/>
              </w:rPr>
            </w:pPr>
            <w:r>
              <w:rPr>
                <w:rStyle w:val="normaltextrun"/>
                <w:rFonts w:ascii="Arial" w:hAnsi="Arial" w:cs="Arial"/>
                <w:color w:val="000000"/>
                <w:sz w:val="18"/>
                <w:szCs w:val="18"/>
                <w:shd w:val="clear" w:color="auto" w:fill="FFFFFF"/>
              </w:rPr>
              <w:t>Fluent in written and verbal English</w:t>
            </w:r>
            <w:r>
              <w:rPr>
                <w:rStyle w:val="eop"/>
                <w:rFonts w:ascii="Arial" w:hAnsi="Arial" w:cs="Arial"/>
                <w:color w:val="000000"/>
                <w:sz w:val="18"/>
                <w:szCs w:val="18"/>
                <w:shd w:val="clear" w:color="auto" w:fill="FFFFFF"/>
              </w:rPr>
              <w:t> </w:t>
            </w:r>
          </w:p>
        </w:tc>
      </w:tr>
    </w:tbl>
    <w:p w14:paraId="13CF3042" w14:textId="77777777" w:rsidR="008809D4" w:rsidRPr="00F92A14" w:rsidRDefault="008809D4" w:rsidP="0062524F">
      <w:pPr>
        <w:spacing w:before="120" w:after="120"/>
        <w:rPr>
          <w:rFonts w:ascii="Arial" w:hAnsi="Arial" w:cs="Arial"/>
          <w:sz w:val="18"/>
          <w:szCs w:val="1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8E11EC" w:rsidRPr="00F92A14" w14:paraId="22860B8C" w14:textId="77777777" w:rsidTr="007D0515">
        <w:tc>
          <w:tcPr>
            <w:tcW w:w="9576" w:type="dxa"/>
            <w:shd w:val="clear" w:color="auto" w:fill="D8D8D6"/>
            <w:tcMar>
              <w:top w:w="29" w:type="dxa"/>
              <w:left w:w="115" w:type="dxa"/>
              <w:bottom w:w="29" w:type="dxa"/>
              <w:right w:w="115" w:type="dxa"/>
            </w:tcMar>
          </w:tcPr>
          <w:p w14:paraId="0E7B129F" w14:textId="77777777" w:rsidR="008E11EC" w:rsidRPr="00F92A14" w:rsidRDefault="00075AD2" w:rsidP="0062524F">
            <w:pPr>
              <w:pStyle w:val="Label"/>
              <w:spacing w:before="120" w:after="120"/>
              <w:rPr>
                <w:rFonts w:ascii="Arial" w:hAnsi="Arial" w:cs="Arial"/>
                <w:sz w:val="18"/>
                <w:szCs w:val="18"/>
              </w:rPr>
            </w:pPr>
            <w:r>
              <w:rPr>
                <w:rFonts w:ascii="Arial" w:hAnsi="Arial" w:cs="Arial"/>
                <w:sz w:val="18"/>
                <w:szCs w:val="18"/>
              </w:rPr>
              <w:t>WHAT GAIN OFFERS</w:t>
            </w:r>
          </w:p>
        </w:tc>
      </w:tr>
      <w:tr w:rsidR="008E11EC" w:rsidRPr="00F92A14" w14:paraId="7E3CD996" w14:textId="77777777" w:rsidTr="00685912">
        <w:trPr>
          <w:trHeight w:val="905"/>
        </w:trPr>
        <w:tc>
          <w:tcPr>
            <w:tcW w:w="9576" w:type="dxa"/>
            <w:tcMar>
              <w:top w:w="29" w:type="dxa"/>
              <w:left w:w="115" w:type="dxa"/>
              <w:bottom w:w="29" w:type="dxa"/>
              <w:right w:w="115" w:type="dxa"/>
            </w:tcMar>
          </w:tcPr>
          <w:p w14:paraId="0B75ACAA" w14:textId="77777777" w:rsidR="008E11EC" w:rsidRPr="00F92A14" w:rsidRDefault="008E11EC" w:rsidP="00FF00D5">
            <w:pPr>
              <w:pStyle w:val="ListParagraph"/>
              <w:numPr>
                <w:ilvl w:val="0"/>
                <w:numId w:val="16"/>
              </w:numPr>
              <w:spacing w:before="120" w:after="120"/>
              <w:ind w:left="588" w:hanging="283"/>
              <w:rPr>
                <w:rFonts w:ascii="Arial" w:hAnsi="Arial" w:cs="Arial"/>
                <w:sz w:val="18"/>
                <w:szCs w:val="18"/>
              </w:rPr>
            </w:pPr>
            <w:r w:rsidRPr="00F92A14">
              <w:rPr>
                <w:rFonts w:ascii="Arial" w:hAnsi="Arial" w:cs="Arial"/>
                <w:sz w:val="18"/>
                <w:szCs w:val="18"/>
              </w:rPr>
              <w:t>Flexible working hours</w:t>
            </w:r>
          </w:p>
          <w:p w14:paraId="3C6DAF14" w14:textId="77777777" w:rsidR="00741AE6" w:rsidRDefault="008E11EC" w:rsidP="00FF00D5">
            <w:pPr>
              <w:pStyle w:val="ListParagraph"/>
              <w:numPr>
                <w:ilvl w:val="0"/>
                <w:numId w:val="16"/>
              </w:numPr>
              <w:spacing w:before="120" w:after="120"/>
              <w:ind w:left="588" w:hanging="283"/>
              <w:rPr>
                <w:rFonts w:ascii="Arial" w:hAnsi="Arial" w:cs="Arial"/>
                <w:sz w:val="18"/>
                <w:szCs w:val="18"/>
              </w:rPr>
            </w:pPr>
            <w:r w:rsidRPr="00F92A14">
              <w:rPr>
                <w:rFonts w:ascii="Arial" w:hAnsi="Arial" w:cs="Arial"/>
                <w:sz w:val="18"/>
                <w:szCs w:val="18"/>
              </w:rPr>
              <w:t>Friendly working environment</w:t>
            </w:r>
          </w:p>
          <w:p w14:paraId="4717FC74" w14:textId="73D826AA" w:rsidR="007A282F" w:rsidRPr="00685912" w:rsidRDefault="007A282F" w:rsidP="00685912">
            <w:pPr>
              <w:pStyle w:val="ListParagraph"/>
              <w:numPr>
                <w:ilvl w:val="0"/>
                <w:numId w:val="16"/>
              </w:numPr>
              <w:spacing w:before="120" w:after="120"/>
              <w:ind w:left="588" w:hanging="283"/>
              <w:rPr>
                <w:rFonts w:ascii="Arial" w:hAnsi="Arial" w:cs="Arial"/>
                <w:sz w:val="18"/>
                <w:szCs w:val="18"/>
              </w:rPr>
            </w:pPr>
            <w:r w:rsidRPr="00F92A14">
              <w:rPr>
                <w:rFonts w:ascii="Arial" w:hAnsi="Arial" w:cs="Arial"/>
                <w:sz w:val="18"/>
                <w:szCs w:val="18"/>
              </w:rPr>
              <w:t>Professional development opportunities</w:t>
            </w:r>
          </w:p>
        </w:tc>
      </w:tr>
    </w:tbl>
    <w:p w14:paraId="7F743B76" w14:textId="77777777" w:rsidR="006C5CCB" w:rsidRPr="00F92A14" w:rsidRDefault="006C5CCB" w:rsidP="0062524F">
      <w:pPr>
        <w:spacing w:before="120" w:after="120"/>
        <w:rPr>
          <w:rFonts w:ascii="Arial" w:hAnsi="Arial" w:cs="Arial"/>
          <w:sz w:val="18"/>
          <w:szCs w:val="18"/>
        </w:rPr>
      </w:pPr>
    </w:p>
    <w:sectPr w:rsidR="006C5CCB" w:rsidRPr="00F92A14"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0BA0" w14:textId="77777777" w:rsidR="00E451E7" w:rsidRDefault="00E451E7" w:rsidP="00037D55">
      <w:pPr>
        <w:spacing w:before="0" w:after="0"/>
      </w:pPr>
      <w:r>
        <w:separator/>
      </w:r>
    </w:p>
  </w:endnote>
  <w:endnote w:type="continuationSeparator" w:id="0">
    <w:p w14:paraId="270B0693" w14:textId="77777777" w:rsidR="00E451E7" w:rsidRDefault="00E451E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49234"/>
      <w:docPartObj>
        <w:docPartGallery w:val="Page Numbers (Bottom of Page)"/>
        <w:docPartUnique/>
      </w:docPartObj>
    </w:sdtPr>
    <w:sdtEndPr>
      <w:rPr>
        <w:rFonts w:ascii="Arial" w:hAnsi="Arial" w:cs="Arial"/>
        <w:noProof/>
        <w:sz w:val="18"/>
        <w:szCs w:val="18"/>
      </w:rPr>
    </w:sdtEndPr>
    <w:sdtContent>
      <w:p w14:paraId="47F87006" w14:textId="77777777" w:rsidR="00EF33E1" w:rsidRPr="003D6806" w:rsidRDefault="00EF33E1">
        <w:pPr>
          <w:pStyle w:val="Footer"/>
          <w:jc w:val="center"/>
          <w:rPr>
            <w:rFonts w:ascii="Arial" w:hAnsi="Arial" w:cs="Arial"/>
            <w:sz w:val="18"/>
            <w:szCs w:val="18"/>
          </w:rPr>
        </w:pPr>
        <w:r w:rsidRPr="003D6806">
          <w:rPr>
            <w:rFonts w:ascii="Arial" w:hAnsi="Arial" w:cs="Arial"/>
            <w:sz w:val="18"/>
            <w:szCs w:val="18"/>
          </w:rPr>
          <w:fldChar w:fldCharType="begin"/>
        </w:r>
        <w:r w:rsidRPr="003D6806">
          <w:rPr>
            <w:rFonts w:ascii="Arial" w:hAnsi="Arial" w:cs="Arial"/>
            <w:sz w:val="18"/>
            <w:szCs w:val="18"/>
          </w:rPr>
          <w:instrText xml:space="preserve"> PAGE   \* MERGEFORMAT </w:instrText>
        </w:r>
        <w:r w:rsidRPr="003D6806">
          <w:rPr>
            <w:rFonts w:ascii="Arial" w:hAnsi="Arial" w:cs="Arial"/>
            <w:sz w:val="18"/>
            <w:szCs w:val="18"/>
          </w:rPr>
          <w:fldChar w:fldCharType="separate"/>
        </w:r>
        <w:r w:rsidRPr="003D6806">
          <w:rPr>
            <w:rFonts w:ascii="Arial" w:hAnsi="Arial" w:cs="Arial"/>
            <w:noProof/>
            <w:sz w:val="18"/>
            <w:szCs w:val="18"/>
          </w:rPr>
          <w:t>2</w:t>
        </w:r>
        <w:r w:rsidRPr="003D6806">
          <w:rPr>
            <w:rFonts w:ascii="Arial" w:hAnsi="Arial" w:cs="Arial"/>
            <w:noProof/>
            <w:sz w:val="18"/>
            <w:szCs w:val="18"/>
          </w:rPr>
          <w:fldChar w:fldCharType="end"/>
        </w:r>
      </w:p>
    </w:sdtContent>
  </w:sdt>
  <w:p w14:paraId="20EE65E8" w14:textId="77777777" w:rsidR="008E11EC" w:rsidRDefault="008E11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1455" w14:textId="77777777" w:rsidR="00E451E7" w:rsidRDefault="00E451E7" w:rsidP="00037D55">
      <w:pPr>
        <w:spacing w:before="0" w:after="0"/>
      </w:pPr>
      <w:r>
        <w:separator/>
      </w:r>
    </w:p>
  </w:footnote>
  <w:footnote w:type="continuationSeparator" w:id="0">
    <w:p w14:paraId="2D388D18" w14:textId="77777777" w:rsidR="00E451E7" w:rsidRDefault="00E451E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795B" w14:textId="77777777" w:rsidR="008E11EC" w:rsidRPr="00CF61A7" w:rsidRDefault="00562ED1" w:rsidP="00365061">
    <w:pPr>
      <w:pStyle w:val="Companyname"/>
      <w:rPr>
        <w:rFonts w:ascii="Arial" w:hAnsi="Arial" w:cs="Arial"/>
        <w:b w:val="0"/>
        <w:sz w:val="16"/>
        <w:szCs w:val="16"/>
      </w:rPr>
    </w:pPr>
    <w:r>
      <w:rPr>
        <w:color w:val="000000" w:themeColor="text1"/>
        <w:sz w:val="32"/>
      </w:rPr>
      <w:t xml:space="preserve">The </w:t>
    </w:r>
    <w:r w:rsidR="008E11EC" w:rsidRPr="00533B9E">
      <w:rPr>
        <w:color w:val="000000" w:themeColor="text1"/>
        <w:sz w:val="32"/>
      </w:rPr>
      <w:t>Global Alliance for Improved Nutrition</w:t>
    </w:r>
    <w:r w:rsidR="008E11EC">
      <w:tab/>
    </w:r>
    <w:r w:rsidR="00CF61A7">
      <w:rPr>
        <w:rFonts w:ascii="Arial" w:hAnsi="Arial" w:cs="Arial"/>
        <w:b w:val="0"/>
        <w:noProof/>
        <w:sz w:val="16"/>
        <w:szCs w:val="16"/>
      </w:rPr>
      <w:drawing>
        <wp:inline distT="0" distB="0" distL="0" distR="0" wp14:anchorId="153A087A" wp14:editId="6E63F2B4">
          <wp:extent cx="2266950" cy="937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N-logo-RGB.png"/>
                  <pic:cNvPicPr/>
                </pic:nvPicPr>
                <pic:blipFill>
                  <a:blip r:embed="rId1">
                    <a:extLst>
                      <a:ext uri="{28A0092B-C50C-407E-A947-70E740481C1C}">
                        <a14:useLocalDpi xmlns:a14="http://schemas.microsoft.com/office/drawing/2010/main" val="0"/>
                      </a:ext>
                    </a:extLst>
                  </a:blip>
                  <a:stretch>
                    <a:fillRect/>
                  </a:stretch>
                </pic:blipFill>
                <pic:spPr>
                  <a:xfrm>
                    <a:off x="0" y="0"/>
                    <a:ext cx="2327821" cy="962816"/>
                  </a:xfrm>
                  <a:prstGeom prst="rect">
                    <a:avLst/>
                  </a:prstGeom>
                </pic:spPr>
              </pic:pic>
            </a:graphicData>
          </a:graphic>
        </wp:inline>
      </w:drawing>
    </w:r>
    <w:r w:rsidR="008E11EC">
      <w:tab/>
    </w:r>
  </w:p>
  <w:p w14:paraId="0C007233" w14:textId="77777777" w:rsidR="000438F7" w:rsidRPr="000438F7" w:rsidRDefault="000438F7" w:rsidP="00365061">
    <w:pPr>
      <w:pStyle w:val="Companyname"/>
      <w:rPr>
        <w:rFonts w:ascii="Arial" w:hAnsi="Arial"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5937"/>
    <w:multiLevelType w:val="multilevel"/>
    <w:tmpl w:val="A084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F495F"/>
    <w:multiLevelType w:val="hybridMultilevel"/>
    <w:tmpl w:val="021A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E71BE"/>
    <w:multiLevelType w:val="multilevel"/>
    <w:tmpl w:val="B2D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144C3"/>
    <w:multiLevelType w:val="hybridMultilevel"/>
    <w:tmpl w:val="4FA49F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216E35"/>
    <w:multiLevelType w:val="hybridMultilevel"/>
    <w:tmpl w:val="6FF8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71214"/>
    <w:multiLevelType w:val="multilevel"/>
    <w:tmpl w:val="778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D03FCC"/>
    <w:multiLevelType w:val="hybridMultilevel"/>
    <w:tmpl w:val="56A6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953B0D"/>
    <w:multiLevelType w:val="hybridMultilevel"/>
    <w:tmpl w:val="D00837FA"/>
    <w:lvl w:ilvl="0" w:tplc="E592A76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B5388"/>
    <w:multiLevelType w:val="hybridMultilevel"/>
    <w:tmpl w:val="B1FA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A4706"/>
    <w:multiLevelType w:val="hybridMultilevel"/>
    <w:tmpl w:val="E3303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A8403D"/>
    <w:multiLevelType w:val="multilevel"/>
    <w:tmpl w:val="547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276B2E"/>
    <w:multiLevelType w:val="multilevel"/>
    <w:tmpl w:val="203A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17C4A"/>
    <w:multiLevelType w:val="multilevel"/>
    <w:tmpl w:val="EE98CF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9C81E46"/>
    <w:multiLevelType w:val="hybridMultilevel"/>
    <w:tmpl w:val="A202D7C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F01AE"/>
    <w:multiLevelType w:val="multilevel"/>
    <w:tmpl w:val="599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B3F71"/>
    <w:multiLevelType w:val="hybridMultilevel"/>
    <w:tmpl w:val="08B6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630915"/>
    <w:multiLevelType w:val="multilevel"/>
    <w:tmpl w:val="3FB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A06D2"/>
    <w:multiLevelType w:val="multilevel"/>
    <w:tmpl w:val="B35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8"/>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4"/>
  </w:num>
  <w:num w:numId="12">
    <w:abstractNumId w:val="14"/>
  </w:num>
  <w:num w:numId="13">
    <w:abstractNumId w:val="17"/>
  </w:num>
  <w:num w:numId="14">
    <w:abstractNumId w:val="14"/>
  </w:num>
  <w:num w:numId="15">
    <w:abstractNumId w:val="14"/>
  </w:num>
  <w:num w:numId="16">
    <w:abstractNumId w:val="10"/>
  </w:num>
  <w:num w:numId="17">
    <w:abstractNumId w:val="3"/>
  </w:num>
  <w:num w:numId="18">
    <w:abstractNumId w:val="14"/>
  </w:num>
  <w:num w:numId="19">
    <w:abstractNumId w:val="18"/>
  </w:num>
  <w:num w:numId="20">
    <w:abstractNumId w:val="13"/>
  </w:num>
  <w:num w:numId="21">
    <w:abstractNumId w:val="11"/>
  </w:num>
  <w:num w:numId="22">
    <w:abstractNumId w:val="15"/>
  </w:num>
  <w:num w:numId="23">
    <w:abstractNumId w:val="5"/>
  </w:num>
  <w:num w:numId="24">
    <w:abstractNumId w:val="7"/>
  </w:num>
  <w:num w:numId="25">
    <w:abstractNumId w:val="16"/>
  </w:num>
  <w:num w:numId="26">
    <w:abstractNumId w:val="2"/>
  </w:num>
  <w:num w:numId="27">
    <w:abstractNumId w:val="1"/>
  </w:num>
  <w:num w:numId="28">
    <w:abstractNumId w:val="12"/>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36"/>
    <w:rsid w:val="000039BA"/>
    <w:rsid w:val="00010C0A"/>
    <w:rsid w:val="000134D5"/>
    <w:rsid w:val="00015011"/>
    <w:rsid w:val="0003045C"/>
    <w:rsid w:val="00037D55"/>
    <w:rsid w:val="000438F7"/>
    <w:rsid w:val="00075AD2"/>
    <w:rsid w:val="000A3F92"/>
    <w:rsid w:val="000A41D5"/>
    <w:rsid w:val="000A7AD0"/>
    <w:rsid w:val="000B179A"/>
    <w:rsid w:val="000B3994"/>
    <w:rsid w:val="000C5A46"/>
    <w:rsid w:val="000C7C1F"/>
    <w:rsid w:val="000D090F"/>
    <w:rsid w:val="000D131E"/>
    <w:rsid w:val="000E0EE6"/>
    <w:rsid w:val="000F27C7"/>
    <w:rsid w:val="000F31E7"/>
    <w:rsid w:val="000F46A1"/>
    <w:rsid w:val="000F5266"/>
    <w:rsid w:val="00102DC9"/>
    <w:rsid w:val="00107E3B"/>
    <w:rsid w:val="00112345"/>
    <w:rsid w:val="00114FAC"/>
    <w:rsid w:val="001170B3"/>
    <w:rsid w:val="0012566B"/>
    <w:rsid w:val="001373CA"/>
    <w:rsid w:val="0014076C"/>
    <w:rsid w:val="00142E6F"/>
    <w:rsid w:val="00147A54"/>
    <w:rsid w:val="00167CE2"/>
    <w:rsid w:val="001945F3"/>
    <w:rsid w:val="001A24F2"/>
    <w:rsid w:val="001B052E"/>
    <w:rsid w:val="001C559A"/>
    <w:rsid w:val="001D1F7C"/>
    <w:rsid w:val="001E5390"/>
    <w:rsid w:val="001F0D8C"/>
    <w:rsid w:val="001F1620"/>
    <w:rsid w:val="001F1822"/>
    <w:rsid w:val="00201D1A"/>
    <w:rsid w:val="00205FC0"/>
    <w:rsid w:val="00207F23"/>
    <w:rsid w:val="002148DD"/>
    <w:rsid w:val="0021704A"/>
    <w:rsid w:val="002248E8"/>
    <w:rsid w:val="00224AB3"/>
    <w:rsid w:val="002441B7"/>
    <w:rsid w:val="00257ED7"/>
    <w:rsid w:val="00265F49"/>
    <w:rsid w:val="002739DC"/>
    <w:rsid w:val="00276A6F"/>
    <w:rsid w:val="00291C13"/>
    <w:rsid w:val="0029362D"/>
    <w:rsid w:val="002A3CF2"/>
    <w:rsid w:val="002C141C"/>
    <w:rsid w:val="002C779D"/>
    <w:rsid w:val="002D7C39"/>
    <w:rsid w:val="002F263B"/>
    <w:rsid w:val="002F6227"/>
    <w:rsid w:val="002F668C"/>
    <w:rsid w:val="003033A8"/>
    <w:rsid w:val="00310812"/>
    <w:rsid w:val="003129D0"/>
    <w:rsid w:val="00316683"/>
    <w:rsid w:val="00324B74"/>
    <w:rsid w:val="003278CC"/>
    <w:rsid w:val="003279CF"/>
    <w:rsid w:val="00334A70"/>
    <w:rsid w:val="00351A63"/>
    <w:rsid w:val="003611A1"/>
    <w:rsid w:val="00365061"/>
    <w:rsid w:val="0036707D"/>
    <w:rsid w:val="00367639"/>
    <w:rsid w:val="00374F55"/>
    <w:rsid w:val="00382439"/>
    <w:rsid w:val="003829AA"/>
    <w:rsid w:val="00386B78"/>
    <w:rsid w:val="0038759D"/>
    <w:rsid w:val="00390542"/>
    <w:rsid w:val="00390D64"/>
    <w:rsid w:val="003A46B6"/>
    <w:rsid w:val="003A471B"/>
    <w:rsid w:val="003A4BA5"/>
    <w:rsid w:val="003B60B6"/>
    <w:rsid w:val="003C00DA"/>
    <w:rsid w:val="003D48B4"/>
    <w:rsid w:val="003D6806"/>
    <w:rsid w:val="003F47C8"/>
    <w:rsid w:val="003F5011"/>
    <w:rsid w:val="004152B3"/>
    <w:rsid w:val="00417EBB"/>
    <w:rsid w:val="00425458"/>
    <w:rsid w:val="00425E9E"/>
    <w:rsid w:val="00431052"/>
    <w:rsid w:val="00450F3D"/>
    <w:rsid w:val="004524B9"/>
    <w:rsid w:val="00481844"/>
    <w:rsid w:val="00482CFD"/>
    <w:rsid w:val="00485713"/>
    <w:rsid w:val="004972D6"/>
    <w:rsid w:val="004A39F1"/>
    <w:rsid w:val="004C34C6"/>
    <w:rsid w:val="004D10D0"/>
    <w:rsid w:val="004F1FB7"/>
    <w:rsid w:val="00500155"/>
    <w:rsid w:val="00503514"/>
    <w:rsid w:val="00516A0F"/>
    <w:rsid w:val="00520E00"/>
    <w:rsid w:val="00531076"/>
    <w:rsid w:val="005312D0"/>
    <w:rsid w:val="00533B9E"/>
    <w:rsid w:val="00534A98"/>
    <w:rsid w:val="0053511D"/>
    <w:rsid w:val="00547764"/>
    <w:rsid w:val="00560FFF"/>
    <w:rsid w:val="00562A56"/>
    <w:rsid w:val="00562ED1"/>
    <w:rsid w:val="0056572B"/>
    <w:rsid w:val="00571FC2"/>
    <w:rsid w:val="00575948"/>
    <w:rsid w:val="00586A78"/>
    <w:rsid w:val="00594D58"/>
    <w:rsid w:val="005A3B49"/>
    <w:rsid w:val="005B463E"/>
    <w:rsid w:val="005B7A0F"/>
    <w:rsid w:val="005C1629"/>
    <w:rsid w:val="005C4F13"/>
    <w:rsid w:val="005D0C86"/>
    <w:rsid w:val="005D2635"/>
    <w:rsid w:val="005D68F1"/>
    <w:rsid w:val="005D72EB"/>
    <w:rsid w:val="005D7FEF"/>
    <w:rsid w:val="005E3FE3"/>
    <w:rsid w:val="005E7A9D"/>
    <w:rsid w:val="005E7E28"/>
    <w:rsid w:val="0060348E"/>
    <w:rsid w:val="0061029C"/>
    <w:rsid w:val="0061281F"/>
    <w:rsid w:val="0062524F"/>
    <w:rsid w:val="00636EC8"/>
    <w:rsid w:val="00637C04"/>
    <w:rsid w:val="0064081C"/>
    <w:rsid w:val="00654DFE"/>
    <w:rsid w:val="00655B65"/>
    <w:rsid w:val="006618C1"/>
    <w:rsid w:val="00670296"/>
    <w:rsid w:val="006736AC"/>
    <w:rsid w:val="00673916"/>
    <w:rsid w:val="00675BBF"/>
    <w:rsid w:val="00676BD8"/>
    <w:rsid w:val="00685912"/>
    <w:rsid w:val="0069017A"/>
    <w:rsid w:val="006912F5"/>
    <w:rsid w:val="00693846"/>
    <w:rsid w:val="006A2A11"/>
    <w:rsid w:val="006B219F"/>
    <w:rsid w:val="006B253D"/>
    <w:rsid w:val="006B7194"/>
    <w:rsid w:val="006C4BDA"/>
    <w:rsid w:val="006C5CCB"/>
    <w:rsid w:val="006C6D0E"/>
    <w:rsid w:val="006C7D51"/>
    <w:rsid w:val="006E36C0"/>
    <w:rsid w:val="006E70D6"/>
    <w:rsid w:val="006F0A35"/>
    <w:rsid w:val="0070430E"/>
    <w:rsid w:val="0072296B"/>
    <w:rsid w:val="00723248"/>
    <w:rsid w:val="0072667C"/>
    <w:rsid w:val="00731C74"/>
    <w:rsid w:val="00734D65"/>
    <w:rsid w:val="00741AE6"/>
    <w:rsid w:val="00743899"/>
    <w:rsid w:val="00750D70"/>
    <w:rsid w:val="007611E1"/>
    <w:rsid w:val="007663F1"/>
    <w:rsid w:val="00772459"/>
    <w:rsid w:val="00772606"/>
    <w:rsid w:val="00773B0E"/>
    <w:rsid w:val="00774232"/>
    <w:rsid w:val="007816C4"/>
    <w:rsid w:val="00781744"/>
    <w:rsid w:val="0079142E"/>
    <w:rsid w:val="00791810"/>
    <w:rsid w:val="00792419"/>
    <w:rsid w:val="00794646"/>
    <w:rsid w:val="007A282F"/>
    <w:rsid w:val="007A3B24"/>
    <w:rsid w:val="007B5567"/>
    <w:rsid w:val="007B6A52"/>
    <w:rsid w:val="007D0515"/>
    <w:rsid w:val="007D5A24"/>
    <w:rsid w:val="007E057B"/>
    <w:rsid w:val="007E44C6"/>
    <w:rsid w:val="007F2C82"/>
    <w:rsid w:val="007F56B7"/>
    <w:rsid w:val="00802462"/>
    <w:rsid w:val="008036DF"/>
    <w:rsid w:val="00820C98"/>
    <w:rsid w:val="00827B2B"/>
    <w:rsid w:val="00835180"/>
    <w:rsid w:val="00835C89"/>
    <w:rsid w:val="008455EA"/>
    <w:rsid w:val="00851E78"/>
    <w:rsid w:val="00853C88"/>
    <w:rsid w:val="00875E27"/>
    <w:rsid w:val="008809D4"/>
    <w:rsid w:val="00881859"/>
    <w:rsid w:val="00881B26"/>
    <w:rsid w:val="008836F8"/>
    <w:rsid w:val="0088588F"/>
    <w:rsid w:val="008875A0"/>
    <w:rsid w:val="00891433"/>
    <w:rsid w:val="0089266A"/>
    <w:rsid w:val="008A03F0"/>
    <w:rsid w:val="008A1553"/>
    <w:rsid w:val="008A45DF"/>
    <w:rsid w:val="008A6C12"/>
    <w:rsid w:val="008B093C"/>
    <w:rsid w:val="008B554D"/>
    <w:rsid w:val="008B55A3"/>
    <w:rsid w:val="008C52B6"/>
    <w:rsid w:val="008D03D8"/>
    <w:rsid w:val="008D0916"/>
    <w:rsid w:val="008D3687"/>
    <w:rsid w:val="008E11EC"/>
    <w:rsid w:val="008E64BD"/>
    <w:rsid w:val="008F19F9"/>
    <w:rsid w:val="008F22CF"/>
    <w:rsid w:val="008F3EF3"/>
    <w:rsid w:val="008F699A"/>
    <w:rsid w:val="008F6C74"/>
    <w:rsid w:val="00903A53"/>
    <w:rsid w:val="009145A2"/>
    <w:rsid w:val="00917363"/>
    <w:rsid w:val="00925229"/>
    <w:rsid w:val="009330CA"/>
    <w:rsid w:val="00942365"/>
    <w:rsid w:val="009616C5"/>
    <w:rsid w:val="009705AD"/>
    <w:rsid w:val="00972323"/>
    <w:rsid w:val="00972E3D"/>
    <w:rsid w:val="009949F3"/>
    <w:rsid w:val="009B6DD9"/>
    <w:rsid w:val="009B7272"/>
    <w:rsid w:val="009B7A5D"/>
    <w:rsid w:val="009C7736"/>
    <w:rsid w:val="009D1F25"/>
    <w:rsid w:val="009D548C"/>
    <w:rsid w:val="009E22C3"/>
    <w:rsid w:val="009E6670"/>
    <w:rsid w:val="009E7661"/>
    <w:rsid w:val="00A05434"/>
    <w:rsid w:val="00A16659"/>
    <w:rsid w:val="00A2057D"/>
    <w:rsid w:val="00A22989"/>
    <w:rsid w:val="00A253D9"/>
    <w:rsid w:val="00A36478"/>
    <w:rsid w:val="00A37B13"/>
    <w:rsid w:val="00A43451"/>
    <w:rsid w:val="00A4618B"/>
    <w:rsid w:val="00A5094A"/>
    <w:rsid w:val="00A51773"/>
    <w:rsid w:val="00A532BE"/>
    <w:rsid w:val="00A72C15"/>
    <w:rsid w:val="00A81673"/>
    <w:rsid w:val="00A907AA"/>
    <w:rsid w:val="00A94BA9"/>
    <w:rsid w:val="00AA41A2"/>
    <w:rsid w:val="00AA551A"/>
    <w:rsid w:val="00AA5D18"/>
    <w:rsid w:val="00AB0312"/>
    <w:rsid w:val="00AB1051"/>
    <w:rsid w:val="00AC310E"/>
    <w:rsid w:val="00AD1C02"/>
    <w:rsid w:val="00AD3642"/>
    <w:rsid w:val="00AE6626"/>
    <w:rsid w:val="00AF4CA5"/>
    <w:rsid w:val="00B24ECF"/>
    <w:rsid w:val="00B25909"/>
    <w:rsid w:val="00B42637"/>
    <w:rsid w:val="00B475DD"/>
    <w:rsid w:val="00B52727"/>
    <w:rsid w:val="00B56940"/>
    <w:rsid w:val="00B57AB0"/>
    <w:rsid w:val="00B722F5"/>
    <w:rsid w:val="00B96CFD"/>
    <w:rsid w:val="00BA609B"/>
    <w:rsid w:val="00BB1F2E"/>
    <w:rsid w:val="00BB2F85"/>
    <w:rsid w:val="00BB5D98"/>
    <w:rsid w:val="00BC57C4"/>
    <w:rsid w:val="00BC5818"/>
    <w:rsid w:val="00BC6256"/>
    <w:rsid w:val="00BD0958"/>
    <w:rsid w:val="00BD74D6"/>
    <w:rsid w:val="00BE16C4"/>
    <w:rsid w:val="00BE7B2E"/>
    <w:rsid w:val="00BE7CB5"/>
    <w:rsid w:val="00BF66CF"/>
    <w:rsid w:val="00C029B5"/>
    <w:rsid w:val="00C120DF"/>
    <w:rsid w:val="00C12A97"/>
    <w:rsid w:val="00C1373A"/>
    <w:rsid w:val="00C20BF4"/>
    <w:rsid w:val="00C22FD2"/>
    <w:rsid w:val="00C41450"/>
    <w:rsid w:val="00C51F32"/>
    <w:rsid w:val="00C54123"/>
    <w:rsid w:val="00C55EE3"/>
    <w:rsid w:val="00C57AFB"/>
    <w:rsid w:val="00C72461"/>
    <w:rsid w:val="00C76253"/>
    <w:rsid w:val="00C909C0"/>
    <w:rsid w:val="00C92F76"/>
    <w:rsid w:val="00C93E75"/>
    <w:rsid w:val="00CA3B34"/>
    <w:rsid w:val="00CA3C81"/>
    <w:rsid w:val="00CA6B50"/>
    <w:rsid w:val="00CB780A"/>
    <w:rsid w:val="00CC2827"/>
    <w:rsid w:val="00CC4A82"/>
    <w:rsid w:val="00CF40C9"/>
    <w:rsid w:val="00CF467A"/>
    <w:rsid w:val="00CF61A7"/>
    <w:rsid w:val="00CF682F"/>
    <w:rsid w:val="00D17CF6"/>
    <w:rsid w:val="00D32F04"/>
    <w:rsid w:val="00D3488F"/>
    <w:rsid w:val="00D50B20"/>
    <w:rsid w:val="00D52423"/>
    <w:rsid w:val="00D539BC"/>
    <w:rsid w:val="00D55E28"/>
    <w:rsid w:val="00D57E96"/>
    <w:rsid w:val="00D639C6"/>
    <w:rsid w:val="00D65EC0"/>
    <w:rsid w:val="00D730D7"/>
    <w:rsid w:val="00D761FD"/>
    <w:rsid w:val="00D77E31"/>
    <w:rsid w:val="00DA1902"/>
    <w:rsid w:val="00DA5767"/>
    <w:rsid w:val="00DA7A2A"/>
    <w:rsid w:val="00DB0774"/>
    <w:rsid w:val="00DB0C0A"/>
    <w:rsid w:val="00DB4F41"/>
    <w:rsid w:val="00DB7B5C"/>
    <w:rsid w:val="00DC2106"/>
    <w:rsid w:val="00DC2EEE"/>
    <w:rsid w:val="00DC6B3D"/>
    <w:rsid w:val="00DC7011"/>
    <w:rsid w:val="00DD0D72"/>
    <w:rsid w:val="00DD386E"/>
    <w:rsid w:val="00DD5A44"/>
    <w:rsid w:val="00DD6708"/>
    <w:rsid w:val="00DD6E8D"/>
    <w:rsid w:val="00DE106F"/>
    <w:rsid w:val="00E210FA"/>
    <w:rsid w:val="00E23F93"/>
    <w:rsid w:val="00E25F48"/>
    <w:rsid w:val="00E412E0"/>
    <w:rsid w:val="00E451E7"/>
    <w:rsid w:val="00E600CE"/>
    <w:rsid w:val="00E608D5"/>
    <w:rsid w:val="00E6434A"/>
    <w:rsid w:val="00E65A54"/>
    <w:rsid w:val="00E67F0D"/>
    <w:rsid w:val="00E67FC4"/>
    <w:rsid w:val="00E81AC7"/>
    <w:rsid w:val="00E850CB"/>
    <w:rsid w:val="00E955BD"/>
    <w:rsid w:val="00EA16EF"/>
    <w:rsid w:val="00EA2324"/>
    <w:rsid w:val="00EA2A92"/>
    <w:rsid w:val="00EA68A2"/>
    <w:rsid w:val="00EA6BC9"/>
    <w:rsid w:val="00EC2A1D"/>
    <w:rsid w:val="00EC33BF"/>
    <w:rsid w:val="00ED558C"/>
    <w:rsid w:val="00ED5605"/>
    <w:rsid w:val="00EE15A4"/>
    <w:rsid w:val="00EE4A6D"/>
    <w:rsid w:val="00EF1538"/>
    <w:rsid w:val="00EF33E1"/>
    <w:rsid w:val="00EF5B64"/>
    <w:rsid w:val="00F06F66"/>
    <w:rsid w:val="00F12653"/>
    <w:rsid w:val="00F35C62"/>
    <w:rsid w:val="00F6562E"/>
    <w:rsid w:val="00F731FD"/>
    <w:rsid w:val="00F73454"/>
    <w:rsid w:val="00F75C3D"/>
    <w:rsid w:val="00F92A14"/>
    <w:rsid w:val="00F9585D"/>
    <w:rsid w:val="00FA0570"/>
    <w:rsid w:val="00FC1483"/>
    <w:rsid w:val="00FD3855"/>
    <w:rsid w:val="00FD39FD"/>
    <w:rsid w:val="00FD797D"/>
    <w:rsid w:val="00FE1D4C"/>
    <w:rsid w:val="00FE70FF"/>
    <w:rsid w:val="00FF00D5"/>
    <w:rsid w:val="00F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0545C"/>
  <w15:docId w15:val="{9936381E-43AF-46C9-8D26-576D763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55"/>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customStyle="1" w:styleId="Monstercomlogo">
    <w:name w:val="Monster.com logo"/>
    <w:basedOn w:val="Footer"/>
    <w:qFormat/>
    <w:rsid w:val="00AD1C02"/>
    <w:pPr>
      <w:jc w:val="right"/>
    </w:pPr>
    <w:rPr>
      <w:noProof/>
    </w:rPr>
  </w:style>
  <w:style w:type="character" w:styleId="PlaceholderText">
    <w:name w:val="Placeholder Text"/>
    <w:basedOn w:val="DefaultParagraphFont"/>
    <w:uiPriority w:val="99"/>
    <w:semiHidden/>
    <w:rsid w:val="00E412E0"/>
    <w:rPr>
      <w:color w:val="808080"/>
    </w:rPr>
  </w:style>
  <w:style w:type="paragraph" w:styleId="ListParagraph">
    <w:name w:val="List Paragraph"/>
    <w:basedOn w:val="Normal"/>
    <w:uiPriority w:val="34"/>
    <w:qFormat/>
    <w:rsid w:val="00A22989"/>
    <w:pPr>
      <w:ind w:left="720"/>
      <w:contextualSpacing/>
    </w:pPr>
  </w:style>
  <w:style w:type="character" w:styleId="CommentReference">
    <w:name w:val="annotation reference"/>
    <w:basedOn w:val="DefaultParagraphFont"/>
    <w:uiPriority w:val="99"/>
    <w:semiHidden/>
    <w:unhideWhenUsed/>
    <w:rsid w:val="00EE4A6D"/>
    <w:rPr>
      <w:sz w:val="16"/>
      <w:szCs w:val="16"/>
    </w:rPr>
  </w:style>
  <w:style w:type="paragraph" w:styleId="CommentText">
    <w:name w:val="annotation text"/>
    <w:basedOn w:val="Normal"/>
    <w:link w:val="CommentTextChar"/>
    <w:uiPriority w:val="99"/>
    <w:semiHidden/>
    <w:unhideWhenUsed/>
    <w:rsid w:val="00EE4A6D"/>
    <w:rPr>
      <w:szCs w:val="20"/>
    </w:rPr>
  </w:style>
  <w:style w:type="character" w:customStyle="1" w:styleId="CommentTextChar">
    <w:name w:val="Comment Text Char"/>
    <w:basedOn w:val="DefaultParagraphFont"/>
    <w:link w:val="CommentText"/>
    <w:uiPriority w:val="99"/>
    <w:semiHidden/>
    <w:rsid w:val="00EE4A6D"/>
    <w:rPr>
      <w:lang w:val="en-US" w:eastAsia="en-US"/>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lang w:val="en-US" w:eastAsia="en-US"/>
    </w:rPr>
  </w:style>
  <w:style w:type="paragraph" w:styleId="NormalWeb">
    <w:name w:val="Normal (Web)"/>
    <w:basedOn w:val="Normal"/>
    <w:uiPriority w:val="99"/>
    <w:semiHidden/>
    <w:unhideWhenUsed/>
    <w:rsid w:val="00AF4CA5"/>
    <w:pPr>
      <w:spacing w:before="100" w:beforeAutospacing="1" w:after="100" w:afterAutospacing="1"/>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75E27"/>
    <w:rPr>
      <w:color w:val="808080"/>
      <w:shd w:val="clear" w:color="auto" w:fill="E6E6E6"/>
    </w:rPr>
  </w:style>
  <w:style w:type="character" w:customStyle="1" w:styleId="normaltextrun">
    <w:name w:val="normaltextrun"/>
    <w:basedOn w:val="DefaultParagraphFont"/>
    <w:rsid w:val="00685912"/>
  </w:style>
  <w:style w:type="character" w:customStyle="1" w:styleId="eop">
    <w:name w:val="eop"/>
    <w:basedOn w:val="DefaultParagraphFont"/>
    <w:rsid w:val="00685912"/>
  </w:style>
  <w:style w:type="paragraph" w:customStyle="1" w:styleId="paragraph">
    <w:name w:val="paragraph"/>
    <w:basedOn w:val="Normal"/>
    <w:rsid w:val="00685912"/>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16">
      <w:bodyDiv w:val="1"/>
      <w:marLeft w:val="0"/>
      <w:marRight w:val="0"/>
      <w:marTop w:val="0"/>
      <w:marBottom w:val="0"/>
      <w:divBdr>
        <w:top w:val="none" w:sz="0" w:space="0" w:color="auto"/>
        <w:left w:val="none" w:sz="0" w:space="0" w:color="auto"/>
        <w:bottom w:val="none" w:sz="0" w:space="0" w:color="auto"/>
        <w:right w:val="none" w:sz="0" w:space="0" w:color="auto"/>
      </w:divBdr>
    </w:div>
    <w:div w:id="153961551">
      <w:bodyDiv w:val="1"/>
      <w:marLeft w:val="0"/>
      <w:marRight w:val="0"/>
      <w:marTop w:val="0"/>
      <w:marBottom w:val="0"/>
      <w:divBdr>
        <w:top w:val="none" w:sz="0" w:space="0" w:color="auto"/>
        <w:left w:val="none" w:sz="0" w:space="0" w:color="auto"/>
        <w:bottom w:val="none" w:sz="0" w:space="0" w:color="auto"/>
        <w:right w:val="none" w:sz="0" w:space="0" w:color="auto"/>
      </w:divBdr>
    </w:div>
    <w:div w:id="241567208">
      <w:bodyDiv w:val="1"/>
      <w:marLeft w:val="0"/>
      <w:marRight w:val="0"/>
      <w:marTop w:val="0"/>
      <w:marBottom w:val="0"/>
      <w:divBdr>
        <w:top w:val="none" w:sz="0" w:space="0" w:color="auto"/>
        <w:left w:val="none" w:sz="0" w:space="0" w:color="auto"/>
        <w:bottom w:val="none" w:sz="0" w:space="0" w:color="auto"/>
        <w:right w:val="none" w:sz="0" w:space="0" w:color="auto"/>
      </w:divBdr>
      <w:divsChild>
        <w:div w:id="208079414">
          <w:marLeft w:val="0"/>
          <w:marRight w:val="0"/>
          <w:marTop w:val="0"/>
          <w:marBottom w:val="0"/>
          <w:divBdr>
            <w:top w:val="none" w:sz="0" w:space="0" w:color="auto"/>
            <w:left w:val="none" w:sz="0" w:space="0" w:color="auto"/>
            <w:bottom w:val="none" w:sz="0" w:space="0" w:color="auto"/>
            <w:right w:val="none" w:sz="0" w:space="0" w:color="auto"/>
          </w:divBdr>
        </w:div>
        <w:div w:id="919220791">
          <w:marLeft w:val="0"/>
          <w:marRight w:val="0"/>
          <w:marTop w:val="0"/>
          <w:marBottom w:val="0"/>
          <w:divBdr>
            <w:top w:val="none" w:sz="0" w:space="0" w:color="auto"/>
            <w:left w:val="none" w:sz="0" w:space="0" w:color="auto"/>
            <w:bottom w:val="none" w:sz="0" w:space="0" w:color="auto"/>
            <w:right w:val="none" w:sz="0" w:space="0" w:color="auto"/>
          </w:divBdr>
        </w:div>
      </w:divsChild>
    </w:div>
    <w:div w:id="325016190">
      <w:bodyDiv w:val="1"/>
      <w:marLeft w:val="0"/>
      <w:marRight w:val="0"/>
      <w:marTop w:val="0"/>
      <w:marBottom w:val="0"/>
      <w:divBdr>
        <w:top w:val="none" w:sz="0" w:space="0" w:color="auto"/>
        <w:left w:val="none" w:sz="0" w:space="0" w:color="auto"/>
        <w:bottom w:val="none" w:sz="0" w:space="0" w:color="auto"/>
        <w:right w:val="none" w:sz="0" w:space="0" w:color="auto"/>
      </w:divBdr>
    </w:div>
    <w:div w:id="605578559">
      <w:bodyDiv w:val="1"/>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
        <w:div w:id="575551546">
          <w:marLeft w:val="0"/>
          <w:marRight w:val="0"/>
          <w:marTop w:val="0"/>
          <w:marBottom w:val="0"/>
          <w:divBdr>
            <w:top w:val="none" w:sz="0" w:space="0" w:color="auto"/>
            <w:left w:val="none" w:sz="0" w:space="0" w:color="auto"/>
            <w:bottom w:val="none" w:sz="0" w:space="0" w:color="auto"/>
            <w:right w:val="none" w:sz="0" w:space="0" w:color="auto"/>
          </w:divBdr>
        </w:div>
        <w:div w:id="814756027">
          <w:marLeft w:val="0"/>
          <w:marRight w:val="0"/>
          <w:marTop w:val="0"/>
          <w:marBottom w:val="0"/>
          <w:divBdr>
            <w:top w:val="none" w:sz="0" w:space="0" w:color="auto"/>
            <w:left w:val="none" w:sz="0" w:space="0" w:color="auto"/>
            <w:bottom w:val="none" w:sz="0" w:space="0" w:color="auto"/>
            <w:right w:val="none" w:sz="0" w:space="0" w:color="auto"/>
          </w:divBdr>
        </w:div>
        <w:div w:id="932202663">
          <w:marLeft w:val="0"/>
          <w:marRight w:val="0"/>
          <w:marTop w:val="0"/>
          <w:marBottom w:val="0"/>
          <w:divBdr>
            <w:top w:val="none" w:sz="0" w:space="0" w:color="auto"/>
            <w:left w:val="none" w:sz="0" w:space="0" w:color="auto"/>
            <w:bottom w:val="none" w:sz="0" w:space="0" w:color="auto"/>
            <w:right w:val="none" w:sz="0" w:space="0" w:color="auto"/>
          </w:divBdr>
        </w:div>
        <w:div w:id="963536880">
          <w:marLeft w:val="0"/>
          <w:marRight w:val="0"/>
          <w:marTop w:val="0"/>
          <w:marBottom w:val="0"/>
          <w:divBdr>
            <w:top w:val="none" w:sz="0" w:space="0" w:color="auto"/>
            <w:left w:val="none" w:sz="0" w:space="0" w:color="auto"/>
            <w:bottom w:val="none" w:sz="0" w:space="0" w:color="auto"/>
            <w:right w:val="none" w:sz="0" w:space="0" w:color="auto"/>
          </w:divBdr>
        </w:div>
        <w:div w:id="804932283">
          <w:marLeft w:val="0"/>
          <w:marRight w:val="0"/>
          <w:marTop w:val="0"/>
          <w:marBottom w:val="0"/>
          <w:divBdr>
            <w:top w:val="none" w:sz="0" w:space="0" w:color="auto"/>
            <w:left w:val="none" w:sz="0" w:space="0" w:color="auto"/>
            <w:bottom w:val="none" w:sz="0" w:space="0" w:color="auto"/>
            <w:right w:val="none" w:sz="0" w:space="0" w:color="auto"/>
          </w:divBdr>
        </w:div>
        <w:div w:id="372194599">
          <w:marLeft w:val="0"/>
          <w:marRight w:val="0"/>
          <w:marTop w:val="0"/>
          <w:marBottom w:val="0"/>
          <w:divBdr>
            <w:top w:val="none" w:sz="0" w:space="0" w:color="auto"/>
            <w:left w:val="none" w:sz="0" w:space="0" w:color="auto"/>
            <w:bottom w:val="none" w:sz="0" w:space="0" w:color="auto"/>
            <w:right w:val="none" w:sz="0" w:space="0" w:color="auto"/>
          </w:divBdr>
        </w:div>
        <w:div w:id="920025020">
          <w:marLeft w:val="0"/>
          <w:marRight w:val="0"/>
          <w:marTop w:val="0"/>
          <w:marBottom w:val="0"/>
          <w:divBdr>
            <w:top w:val="none" w:sz="0" w:space="0" w:color="auto"/>
            <w:left w:val="none" w:sz="0" w:space="0" w:color="auto"/>
            <w:bottom w:val="none" w:sz="0" w:space="0" w:color="auto"/>
            <w:right w:val="none" w:sz="0" w:space="0" w:color="auto"/>
          </w:divBdr>
        </w:div>
      </w:divsChild>
    </w:div>
    <w:div w:id="715356371">
      <w:bodyDiv w:val="1"/>
      <w:marLeft w:val="0"/>
      <w:marRight w:val="0"/>
      <w:marTop w:val="0"/>
      <w:marBottom w:val="0"/>
      <w:divBdr>
        <w:top w:val="none" w:sz="0" w:space="0" w:color="auto"/>
        <w:left w:val="none" w:sz="0" w:space="0" w:color="auto"/>
        <w:bottom w:val="none" w:sz="0" w:space="0" w:color="auto"/>
        <w:right w:val="none" w:sz="0" w:space="0" w:color="auto"/>
      </w:divBdr>
    </w:div>
    <w:div w:id="1093092234">
      <w:bodyDiv w:val="1"/>
      <w:marLeft w:val="0"/>
      <w:marRight w:val="0"/>
      <w:marTop w:val="0"/>
      <w:marBottom w:val="0"/>
      <w:divBdr>
        <w:top w:val="none" w:sz="0" w:space="0" w:color="auto"/>
        <w:left w:val="none" w:sz="0" w:space="0" w:color="auto"/>
        <w:bottom w:val="none" w:sz="0" w:space="0" w:color="auto"/>
        <w:right w:val="none" w:sz="0" w:space="0" w:color="auto"/>
      </w:divBdr>
    </w:div>
    <w:div w:id="1120685151">
      <w:bodyDiv w:val="1"/>
      <w:marLeft w:val="0"/>
      <w:marRight w:val="0"/>
      <w:marTop w:val="0"/>
      <w:marBottom w:val="0"/>
      <w:divBdr>
        <w:top w:val="none" w:sz="0" w:space="0" w:color="auto"/>
        <w:left w:val="none" w:sz="0" w:space="0" w:color="auto"/>
        <w:bottom w:val="none" w:sz="0" w:space="0" w:color="auto"/>
        <w:right w:val="none" w:sz="0" w:space="0" w:color="auto"/>
      </w:divBdr>
    </w:div>
    <w:div w:id="1326712397">
      <w:bodyDiv w:val="1"/>
      <w:marLeft w:val="0"/>
      <w:marRight w:val="0"/>
      <w:marTop w:val="0"/>
      <w:marBottom w:val="0"/>
      <w:divBdr>
        <w:top w:val="none" w:sz="0" w:space="0" w:color="auto"/>
        <w:left w:val="none" w:sz="0" w:space="0" w:color="auto"/>
        <w:bottom w:val="none" w:sz="0" w:space="0" w:color="auto"/>
        <w:right w:val="none" w:sz="0" w:space="0" w:color="auto"/>
      </w:divBdr>
    </w:div>
    <w:div w:id="1407150927">
      <w:bodyDiv w:val="1"/>
      <w:marLeft w:val="0"/>
      <w:marRight w:val="0"/>
      <w:marTop w:val="0"/>
      <w:marBottom w:val="0"/>
      <w:divBdr>
        <w:top w:val="none" w:sz="0" w:space="0" w:color="auto"/>
        <w:left w:val="none" w:sz="0" w:space="0" w:color="auto"/>
        <w:bottom w:val="none" w:sz="0" w:space="0" w:color="auto"/>
        <w:right w:val="none" w:sz="0" w:space="0" w:color="auto"/>
      </w:divBdr>
      <w:divsChild>
        <w:div w:id="43524288">
          <w:marLeft w:val="0"/>
          <w:marRight w:val="0"/>
          <w:marTop w:val="0"/>
          <w:marBottom w:val="0"/>
          <w:divBdr>
            <w:top w:val="none" w:sz="0" w:space="0" w:color="auto"/>
            <w:left w:val="none" w:sz="0" w:space="0" w:color="auto"/>
            <w:bottom w:val="none" w:sz="0" w:space="0" w:color="auto"/>
            <w:right w:val="none" w:sz="0" w:space="0" w:color="auto"/>
          </w:divBdr>
        </w:div>
        <w:div w:id="2112428407">
          <w:marLeft w:val="0"/>
          <w:marRight w:val="0"/>
          <w:marTop w:val="0"/>
          <w:marBottom w:val="0"/>
          <w:divBdr>
            <w:top w:val="none" w:sz="0" w:space="0" w:color="auto"/>
            <w:left w:val="none" w:sz="0" w:space="0" w:color="auto"/>
            <w:bottom w:val="none" w:sz="0" w:space="0" w:color="auto"/>
            <w:right w:val="none" w:sz="0" w:space="0" w:color="auto"/>
          </w:divBdr>
        </w:div>
        <w:div w:id="87577344">
          <w:marLeft w:val="0"/>
          <w:marRight w:val="0"/>
          <w:marTop w:val="0"/>
          <w:marBottom w:val="0"/>
          <w:divBdr>
            <w:top w:val="none" w:sz="0" w:space="0" w:color="auto"/>
            <w:left w:val="none" w:sz="0" w:space="0" w:color="auto"/>
            <w:bottom w:val="none" w:sz="0" w:space="0" w:color="auto"/>
            <w:right w:val="none" w:sz="0" w:space="0" w:color="auto"/>
          </w:divBdr>
        </w:div>
        <w:div w:id="849300467">
          <w:marLeft w:val="0"/>
          <w:marRight w:val="0"/>
          <w:marTop w:val="0"/>
          <w:marBottom w:val="0"/>
          <w:divBdr>
            <w:top w:val="none" w:sz="0" w:space="0" w:color="auto"/>
            <w:left w:val="none" w:sz="0" w:space="0" w:color="auto"/>
            <w:bottom w:val="none" w:sz="0" w:space="0" w:color="auto"/>
            <w:right w:val="none" w:sz="0" w:space="0" w:color="auto"/>
          </w:divBdr>
        </w:div>
        <w:div w:id="1179929451">
          <w:marLeft w:val="0"/>
          <w:marRight w:val="0"/>
          <w:marTop w:val="0"/>
          <w:marBottom w:val="0"/>
          <w:divBdr>
            <w:top w:val="none" w:sz="0" w:space="0" w:color="auto"/>
            <w:left w:val="none" w:sz="0" w:space="0" w:color="auto"/>
            <w:bottom w:val="none" w:sz="0" w:space="0" w:color="auto"/>
            <w:right w:val="none" w:sz="0" w:space="0" w:color="auto"/>
          </w:divBdr>
        </w:div>
        <w:div w:id="110366097">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681010529">
          <w:marLeft w:val="0"/>
          <w:marRight w:val="0"/>
          <w:marTop w:val="0"/>
          <w:marBottom w:val="0"/>
          <w:divBdr>
            <w:top w:val="none" w:sz="0" w:space="0" w:color="auto"/>
            <w:left w:val="none" w:sz="0" w:space="0" w:color="auto"/>
            <w:bottom w:val="none" w:sz="0" w:space="0" w:color="auto"/>
            <w:right w:val="none" w:sz="0" w:space="0" w:color="auto"/>
          </w:divBdr>
        </w:div>
      </w:divsChild>
    </w:div>
    <w:div w:id="1439181331">
      <w:bodyDiv w:val="1"/>
      <w:marLeft w:val="0"/>
      <w:marRight w:val="0"/>
      <w:marTop w:val="0"/>
      <w:marBottom w:val="0"/>
      <w:divBdr>
        <w:top w:val="none" w:sz="0" w:space="0" w:color="auto"/>
        <w:left w:val="none" w:sz="0" w:space="0" w:color="auto"/>
        <w:bottom w:val="none" w:sz="0" w:space="0" w:color="auto"/>
        <w:right w:val="none" w:sz="0" w:space="0" w:color="auto"/>
      </w:divBdr>
    </w:div>
    <w:div w:id="1503203890">
      <w:bodyDiv w:val="1"/>
      <w:marLeft w:val="0"/>
      <w:marRight w:val="0"/>
      <w:marTop w:val="0"/>
      <w:marBottom w:val="0"/>
      <w:divBdr>
        <w:top w:val="none" w:sz="0" w:space="0" w:color="auto"/>
        <w:left w:val="none" w:sz="0" w:space="0" w:color="auto"/>
        <w:bottom w:val="none" w:sz="0" w:space="0" w:color="auto"/>
        <w:right w:val="none" w:sz="0" w:space="0" w:color="auto"/>
      </w:divBdr>
    </w:div>
    <w:div w:id="1541866764">
      <w:bodyDiv w:val="1"/>
      <w:marLeft w:val="0"/>
      <w:marRight w:val="0"/>
      <w:marTop w:val="0"/>
      <w:marBottom w:val="0"/>
      <w:divBdr>
        <w:top w:val="none" w:sz="0" w:space="0" w:color="auto"/>
        <w:left w:val="none" w:sz="0" w:space="0" w:color="auto"/>
        <w:bottom w:val="none" w:sz="0" w:space="0" w:color="auto"/>
        <w:right w:val="none" w:sz="0" w:space="0" w:color="auto"/>
      </w:divBdr>
      <w:divsChild>
        <w:div w:id="2042582222">
          <w:marLeft w:val="0"/>
          <w:marRight w:val="0"/>
          <w:marTop w:val="0"/>
          <w:marBottom w:val="0"/>
          <w:divBdr>
            <w:top w:val="none" w:sz="0" w:space="0" w:color="auto"/>
            <w:left w:val="none" w:sz="0" w:space="0" w:color="auto"/>
            <w:bottom w:val="none" w:sz="0" w:space="0" w:color="auto"/>
            <w:right w:val="none" w:sz="0" w:space="0" w:color="auto"/>
          </w:divBdr>
        </w:div>
        <w:div w:id="1045301421">
          <w:marLeft w:val="0"/>
          <w:marRight w:val="0"/>
          <w:marTop w:val="0"/>
          <w:marBottom w:val="0"/>
          <w:divBdr>
            <w:top w:val="none" w:sz="0" w:space="0" w:color="auto"/>
            <w:left w:val="none" w:sz="0" w:space="0" w:color="auto"/>
            <w:bottom w:val="none" w:sz="0" w:space="0" w:color="auto"/>
            <w:right w:val="none" w:sz="0" w:space="0" w:color="auto"/>
          </w:divBdr>
        </w:div>
        <w:div w:id="1658069967">
          <w:marLeft w:val="0"/>
          <w:marRight w:val="0"/>
          <w:marTop w:val="0"/>
          <w:marBottom w:val="0"/>
          <w:divBdr>
            <w:top w:val="none" w:sz="0" w:space="0" w:color="auto"/>
            <w:left w:val="none" w:sz="0" w:space="0" w:color="auto"/>
            <w:bottom w:val="none" w:sz="0" w:space="0" w:color="auto"/>
            <w:right w:val="none" w:sz="0" w:space="0" w:color="auto"/>
          </w:divBdr>
        </w:div>
        <w:div w:id="535506054">
          <w:marLeft w:val="0"/>
          <w:marRight w:val="0"/>
          <w:marTop w:val="0"/>
          <w:marBottom w:val="0"/>
          <w:divBdr>
            <w:top w:val="none" w:sz="0" w:space="0" w:color="auto"/>
            <w:left w:val="none" w:sz="0" w:space="0" w:color="auto"/>
            <w:bottom w:val="none" w:sz="0" w:space="0" w:color="auto"/>
            <w:right w:val="none" w:sz="0" w:space="0" w:color="auto"/>
          </w:divBdr>
        </w:div>
        <w:div w:id="392894088">
          <w:marLeft w:val="0"/>
          <w:marRight w:val="0"/>
          <w:marTop w:val="0"/>
          <w:marBottom w:val="0"/>
          <w:divBdr>
            <w:top w:val="none" w:sz="0" w:space="0" w:color="auto"/>
            <w:left w:val="none" w:sz="0" w:space="0" w:color="auto"/>
            <w:bottom w:val="none" w:sz="0" w:space="0" w:color="auto"/>
            <w:right w:val="none" w:sz="0" w:space="0" w:color="auto"/>
          </w:divBdr>
        </w:div>
        <w:div w:id="921643093">
          <w:marLeft w:val="0"/>
          <w:marRight w:val="0"/>
          <w:marTop w:val="0"/>
          <w:marBottom w:val="0"/>
          <w:divBdr>
            <w:top w:val="none" w:sz="0" w:space="0" w:color="auto"/>
            <w:left w:val="none" w:sz="0" w:space="0" w:color="auto"/>
            <w:bottom w:val="none" w:sz="0" w:space="0" w:color="auto"/>
            <w:right w:val="none" w:sz="0" w:space="0" w:color="auto"/>
          </w:divBdr>
        </w:div>
        <w:div w:id="1652445640">
          <w:marLeft w:val="0"/>
          <w:marRight w:val="0"/>
          <w:marTop w:val="0"/>
          <w:marBottom w:val="0"/>
          <w:divBdr>
            <w:top w:val="none" w:sz="0" w:space="0" w:color="auto"/>
            <w:left w:val="none" w:sz="0" w:space="0" w:color="auto"/>
            <w:bottom w:val="none" w:sz="0" w:space="0" w:color="auto"/>
            <w:right w:val="none" w:sz="0" w:space="0" w:color="auto"/>
          </w:divBdr>
        </w:div>
        <w:div w:id="351952721">
          <w:marLeft w:val="0"/>
          <w:marRight w:val="0"/>
          <w:marTop w:val="0"/>
          <w:marBottom w:val="0"/>
          <w:divBdr>
            <w:top w:val="none" w:sz="0" w:space="0" w:color="auto"/>
            <w:left w:val="none" w:sz="0" w:space="0" w:color="auto"/>
            <w:bottom w:val="none" w:sz="0" w:space="0" w:color="auto"/>
            <w:right w:val="none" w:sz="0" w:space="0" w:color="auto"/>
          </w:divBdr>
        </w:div>
      </w:divsChild>
    </w:div>
    <w:div w:id="21399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Job%20description%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B171FDB1-4955-49E9-AD1C-34CB6889CF1B}"/>
      </w:docPartPr>
      <w:docPartBody>
        <w:p w:rsidR="007476BE" w:rsidRDefault="00B12E64">
          <w:r w:rsidRPr="00B36A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12E64"/>
    <w:rsid w:val="00033D73"/>
    <w:rsid w:val="000456CF"/>
    <w:rsid w:val="000A5EEF"/>
    <w:rsid w:val="001071D4"/>
    <w:rsid w:val="001A4D20"/>
    <w:rsid w:val="0020191C"/>
    <w:rsid w:val="00234DA9"/>
    <w:rsid w:val="00256E17"/>
    <w:rsid w:val="0029463D"/>
    <w:rsid w:val="002B5354"/>
    <w:rsid w:val="002C3ACA"/>
    <w:rsid w:val="002E6BD0"/>
    <w:rsid w:val="00326004"/>
    <w:rsid w:val="00375B7A"/>
    <w:rsid w:val="003F2828"/>
    <w:rsid w:val="0040541C"/>
    <w:rsid w:val="00540F7A"/>
    <w:rsid w:val="005F1239"/>
    <w:rsid w:val="00635043"/>
    <w:rsid w:val="00637BBE"/>
    <w:rsid w:val="00725CD8"/>
    <w:rsid w:val="007476BE"/>
    <w:rsid w:val="00827F7C"/>
    <w:rsid w:val="008D4710"/>
    <w:rsid w:val="00981C7F"/>
    <w:rsid w:val="009B6620"/>
    <w:rsid w:val="009B71F7"/>
    <w:rsid w:val="00A14E56"/>
    <w:rsid w:val="00A34C36"/>
    <w:rsid w:val="00AB2185"/>
    <w:rsid w:val="00AC6B40"/>
    <w:rsid w:val="00AF4E0D"/>
    <w:rsid w:val="00B05B9E"/>
    <w:rsid w:val="00B12E64"/>
    <w:rsid w:val="00B74F76"/>
    <w:rsid w:val="00B92CD3"/>
    <w:rsid w:val="00B9391B"/>
    <w:rsid w:val="00CD4EF4"/>
    <w:rsid w:val="00D71295"/>
    <w:rsid w:val="00E0667E"/>
    <w:rsid w:val="00E401EB"/>
    <w:rsid w:val="00E62B83"/>
    <w:rsid w:val="00E77D16"/>
    <w:rsid w:val="00FA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E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43A2-605E-4438-B7F2-43F3D633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16</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GAIN</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dc:subject>
  <dc:creator>Chris Pike</dc:creator>
  <cp:keywords>Job Description Human Resources</cp:keywords>
  <cp:lastModifiedBy>Amal Awad</cp:lastModifiedBy>
  <cp:revision>3</cp:revision>
  <cp:lastPrinted>2012-02-24T13:09:00Z</cp:lastPrinted>
  <dcterms:created xsi:type="dcterms:W3CDTF">2021-10-04T13:11:00Z</dcterms:created>
  <dcterms:modified xsi:type="dcterms:W3CDTF">2021-10-04T13:20:00Z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TC103567841033</vt:lpwstr>
  </property>
</Properties>
</file>